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38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4006"/>
        <w:gridCol w:w="3498"/>
        <w:gridCol w:w="1867"/>
        <w:gridCol w:w="2840"/>
      </w:tblGrid>
      <w:tr w14:paraId="43528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47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报名表</w:t>
            </w:r>
          </w:p>
        </w:tc>
      </w:tr>
      <w:tr w14:paraId="6570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1500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项目名称：</w:t>
            </w:r>
          </w:p>
        </w:tc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48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25" w:lineRule="atLeast"/>
              <w:ind w:left="0" w:right="0" w:firstLine="280" w:firstLineChars="1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中山市人民医院医联体基础设施（三角片区）扩建工程</w:t>
            </w:r>
          </w:p>
          <w:p w14:paraId="1FACB126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（即新门诊楼）雷电灾害风险评估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9976"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282AA"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sjyyzwk--202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-01</w:t>
            </w:r>
          </w:p>
        </w:tc>
      </w:tr>
      <w:tr w14:paraId="5B39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A99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979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54C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F3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07F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44CCF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4C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F2F3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FDB3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4991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D35A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158D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0F9E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附件1</w:t>
            </w:r>
          </w:p>
          <w:p w14:paraId="3084A1A6">
            <w:pPr>
              <w:pStyle w:val="2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身份证复印件（加盖公章）</w:t>
            </w:r>
          </w:p>
        </w:tc>
        <w:tc>
          <w:tcPr>
            <w:tcW w:w="1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50C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9D9D9" w:themeColor="background1" w:themeShade="D9"/>
                <w:sz w:val="28"/>
                <w:szCs w:val="28"/>
              </w:rPr>
              <w:t>（粘贴图片）</w:t>
            </w:r>
          </w:p>
        </w:tc>
      </w:tr>
      <w:tr w14:paraId="7F93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7A7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附件2</w:t>
            </w:r>
          </w:p>
          <w:p w14:paraId="66E21B7C">
            <w:pPr>
              <w:pStyle w:val="2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委托授权书（加盖公章）</w:t>
            </w:r>
          </w:p>
        </w:tc>
        <w:tc>
          <w:tcPr>
            <w:tcW w:w="1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6ED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9D9D9" w:themeColor="background1" w:themeShade="D9"/>
                <w:sz w:val="28"/>
                <w:szCs w:val="28"/>
              </w:rPr>
              <w:t>（粘贴图片）</w:t>
            </w:r>
          </w:p>
        </w:tc>
      </w:tr>
      <w:tr w14:paraId="5C019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ACB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附件3</w:t>
            </w:r>
          </w:p>
          <w:p w14:paraId="6A6DD286">
            <w:pPr>
              <w:pStyle w:val="2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营业执照及资质证件复印件（加盖公章）</w:t>
            </w:r>
          </w:p>
        </w:tc>
        <w:tc>
          <w:tcPr>
            <w:tcW w:w="122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D185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9D9D9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63915748"/>
    <w:p w14:paraId="16367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承诺函</w:t>
      </w:r>
    </w:p>
    <w:p w14:paraId="7AF0E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中山市三角医院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 w14:paraId="73EF6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（项目名称：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 w14:paraId="1D96D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24"/>
          <w:szCs w:val="24"/>
        </w:rPr>
        <w:t>健全的财务会计制度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0C678D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42CF80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1E626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54CFE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059D2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1D64B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63F7AE96">
      <w:pPr>
        <w:pStyle w:val="2"/>
        <w:rPr>
          <w:rFonts w:hint="default" w:eastAsia="宋体"/>
          <w:sz w:val="18"/>
          <w:szCs w:val="20"/>
          <w:lang w:val="en-US" w:eastAsia="zh-CN"/>
        </w:rPr>
      </w:pPr>
    </w:p>
    <w:p w14:paraId="262C502F">
      <w:pPr>
        <w:pStyle w:val="18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资格性审查表</w:t>
      </w:r>
    </w:p>
    <w:p w14:paraId="4A42302C">
      <w:pPr>
        <w:pStyle w:val="4"/>
        <w:ind w:firstLine="400"/>
        <w:rPr>
          <w:rFonts w:ascii="仿宋" w:hAnsi="仿宋" w:eastAsia="仿宋"/>
          <w:sz w:val="20"/>
        </w:rPr>
      </w:pPr>
    </w:p>
    <w:p w14:paraId="13AD3DFF">
      <w:pPr>
        <w:pStyle w:val="19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三角医院新门诊楼</w:t>
      </w:r>
      <w:r>
        <w:rPr>
          <w:sz w:val="24"/>
          <w:szCs w:val="24"/>
        </w:rPr>
        <w:t>区域雷电灾害风险评估</w:t>
      </w:r>
      <w:r>
        <w:rPr>
          <w:rFonts w:hint="eastAsia"/>
          <w:sz w:val="20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 xml:space="preserve"> 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sjyyzwk--202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-01</w:t>
      </w:r>
      <w:r>
        <w:rPr>
          <w:rFonts w:hint="eastAsia" w:ascii="宋体" w:hAnsi="宋体" w:cs="宋体"/>
          <w:sz w:val="24"/>
        </w:rPr>
        <w:t xml:space="preserve">   </w:t>
      </w:r>
    </w:p>
    <w:tbl>
      <w:tblPr>
        <w:tblStyle w:val="12"/>
        <w:tblpPr w:leftFromText="180" w:rightFromText="180" w:vertAnchor="page" w:horzAnchor="page" w:tblpX="1128" w:tblpY="2343"/>
        <w:tblOverlap w:val="never"/>
        <w:tblW w:w="15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5"/>
        <w:gridCol w:w="6557"/>
        <w:gridCol w:w="1522"/>
        <w:gridCol w:w="1650"/>
        <w:gridCol w:w="1435"/>
      </w:tblGrid>
      <w:tr w14:paraId="78BC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10482" w:type="dxa"/>
            <w:gridSpan w:val="2"/>
            <w:tcBorders>
              <w:tl2br w:val="single" w:color="auto" w:sz="4" w:space="0"/>
            </w:tcBorders>
            <w:vAlign w:val="center"/>
          </w:tcPr>
          <w:p w14:paraId="18139816">
            <w:pPr>
              <w:tabs>
                <w:tab w:val="left" w:pos="8124"/>
              </w:tabs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供应商</w:t>
            </w:r>
          </w:p>
          <w:p w14:paraId="53593B2A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审查因素、审查内容</w:t>
            </w:r>
          </w:p>
        </w:tc>
        <w:tc>
          <w:tcPr>
            <w:tcW w:w="1522" w:type="dxa"/>
            <w:vAlign w:val="center"/>
          </w:tcPr>
          <w:p w14:paraId="059FF8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A供应商</w:t>
            </w:r>
          </w:p>
        </w:tc>
        <w:tc>
          <w:tcPr>
            <w:tcW w:w="1650" w:type="dxa"/>
            <w:vAlign w:val="center"/>
          </w:tcPr>
          <w:p w14:paraId="14CA52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B供应商</w:t>
            </w:r>
          </w:p>
        </w:tc>
        <w:tc>
          <w:tcPr>
            <w:tcW w:w="1435" w:type="dxa"/>
            <w:vAlign w:val="center"/>
          </w:tcPr>
          <w:p w14:paraId="456E3F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C供应商</w:t>
            </w:r>
          </w:p>
        </w:tc>
      </w:tr>
      <w:tr w14:paraId="476B7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</w:trPr>
        <w:tc>
          <w:tcPr>
            <w:tcW w:w="3925" w:type="dxa"/>
            <w:vAlign w:val="center"/>
          </w:tcPr>
          <w:p w14:paraId="69DDECB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满足《中华人民共和国政府采购法》第二十二条规定及法律法规的其他规定</w:t>
            </w:r>
          </w:p>
        </w:tc>
        <w:tc>
          <w:tcPr>
            <w:tcW w:w="6557" w:type="dxa"/>
            <w:vAlign w:val="center"/>
          </w:tcPr>
          <w:p w14:paraId="69A8E6D2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提供承诺函、相关证明资料并加盖公章。</w:t>
            </w:r>
          </w:p>
        </w:tc>
        <w:tc>
          <w:tcPr>
            <w:tcW w:w="1522" w:type="dxa"/>
            <w:vAlign w:val="center"/>
          </w:tcPr>
          <w:p w14:paraId="179E3BF1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0C39682B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4C18A3C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1918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exact"/>
        </w:trPr>
        <w:tc>
          <w:tcPr>
            <w:tcW w:w="3925" w:type="dxa"/>
            <w:vAlign w:val="center"/>
          </w:tcPr>
          <w:p w14:paraId="0C7E615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信用记录</w:t>
            </w:r>
          </w:p>
        </w:tc>
        <w:tc>
          <w:tcPr>
            <w:tcW w:w="6557" w:type="dxa"/>
            <w:vAlign w:val="center"/>
          </w:tcPr>
          <w:p w14:paraId="2B16316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提供“信用中国”网站（https：//www.creditchina.gov.cn/）及中国政府采购网(http：//www.ccgp.gov.cn/)查询结果截图并加盖公章。</w:t>
            </w:r>
          </w:p>
        </w:tc>
        <w:tc>
          <w:tcPr>
            <w:tcW w:w="1522" w:type="dxa"/>
            <w:vAlign w:val="center"/>
          </w:tcPr>
          <w:p w14:paraId="4D18B2DA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33A9C41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88F922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5E26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3925" w:type="dxa"/>
            <w:vAlign w:val="center"/>
          </w:tcPr>
          <w:p w14:paraId="66706492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经营范围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资质</w:t>
            </w:r>
          </w:p>
        </w:tc>
        <w:tc>
          <w:tcPr>
            <w:tcW w:w="6557" w:type="dxa"/>
            <w:vAlign w:val="center"/>
          </w:tcPr>
          <w:p w14:paraId="58F8712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提供具有相关经营范围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卖场资质</w:t>
            </w:r>
            <w:r>
              <w:rPr>
                <w:rFonts w:hint="eastAsia" w:ascii="宋体" w:hAnsi="宋体" w:cs="宋体"/>
                <w:sz w:val="24"/>
              </w:rPr>
              <w:t>证明复印件并加盖公章。</w:t>
            </w:r>
          </w:p>
        </w:tc>
        <w:tc>
          <w:tcPr>
            <w:tcW w:w="1522" w:type="dxa"/>
            <w:vAlign w:val="center"/>
          </w:tcPr>
          <w:p w14:paraId="0D8EF990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39DD2DF5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724E87F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24EF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482" w:type="dxa"/>
            <w:gridSpan w:val="2"/>
            <w:vAlign w:val="center"/>
          </w:tcPr>
          <w:p w14:paraId="2C55F4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结论</w:t>
            </w:r>
          </w:p>
        </w:tc>
        <w:tc>
          <w:tcPr>
            <w:tcW w:w="1522" w:type="dxa"/>
            <w:vAlign w:val="center"/>
          </w:tcPr>
          <w:p w14:paraId="7FD170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62C92FD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55D249F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8B7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</w:trPr>
        <w:tc>
          <w:tcPr>
            <w:tcW w:w="15089" w:type="dxa"/>
            <w:gridSpan w:val="5"/>
            <w:vAlign w:val="center"/>
          </w:tcPr>
          <w:p w14:paraId="409C48D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不通过的原因：</w:t>
            </w:r>
          </w:p>
          <w:p w14:paraId="0C515293">
            <w:pPr>
              <w:pStyle w:val="5"/>
              <w:rPr>
                <w:lang w:val="en-US" w:bidi="ar-SA"/>
              </w:rPr>
            </w:pPr>
          </w:p>
          <w:p w14:paraId="57328324">
            <w:pPr>
              <w:rPr>
                <w:rFonts w:ascii="宋体" w:hAnsi="宋体" w:cs="宋体"/>
                <w:sz w:val="24"/>
              </w:rPr>
            </w:pPr>
          </w:p>
          <w:p w14:paraId="017BE7F6">
            <w:pPr>
              <w:pStyle w:val="5"/>
              <w:rPr>
                <w:lang w:val="en-US"/>
              </w:rPr>
            </w:pPr>
          </w:p>
        </w:tc>
      </w:tr>
    </w:tbl>
    <w:p w14:paraId="45791737">
      <w:pPr>
        <w:ind w:left="424" w:leftChars="202"/>
        <w:rPr>
          <w:rFonts w:hint="eastAsia" w:ascii="宋体" w:hAnsi="宋体" w:eastAsia="宋体" w:cs="宋体"/>
          <w:sz w:val="24"/>
        </w:rPr>
      </w:pPr>
    </w:p>
    <w:p w14:paraId="33A80BF3">
      <w:pPr>
        <w:ind w:left="424" w:leftChars="202" w:firstLine="480" w:firstLineChars="200"/>
        <w:rPr>
          <w:rFonts w:ascii="仿宋" w:hAnsi="仿宋" w:eastAsia="仿宋"/>
          <w:sz w:val="20"/>
        </w:rPr>
      </w:pPr>
      <w:r>
        <w:rPr>
          <w:rFonts w:hint="eastAsia" w:ascii="宋体" w:hAnsi="宋体" w:eastAsia="宋体" w:cs="宋体"/>
          <w:sz w:val="24"/>
        </w:rPr>
        <w:t>评委签名：</w:t>
      </w:r>
    </w:p>
    <w:p w14:paraId="5333E84C">
      <w:pPr>
        <w:ind w:firstLine="720" w:firstLineChars="300"/>
        <w:jc w:val="left"/>
        <w:rPr>
          <w:rFonts w:hint="eastAsia"/>
          <w:sz w:val="24"/>
          <w:szCs w:val="32"/>
        </w:rPr>
      </w:pPr>
    </w:p>
    <w:p w14:paraId="14B58EB8">
      <w:pPr>
        <w:ind w:firstLine="720" w:firstLineChars="300"/>
        <w:jc w:val="left"/>
        <w:rPr>
          <w:rFonts w:hint="eastAsia"/>
          <w:sz w:val="24"/>
          <w:szCs w:val="32"/>
        </w:rPr>
      </w:pPr>
    </w:p>
    <w:p w14:paraId="3F79B0FC">
      <w:pPr>
        <w:ind w:firstLine="720" w:firstLineChars="3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注：1．评审项目合格在相应列中标注“〇”，不合格则在相应列中标注“×”。</w:t>
      </w:r>
    </w:p>
    <w:p w14:paraId="2A3FD0F7">
      <w:pPr>
        <w:numPr>
          <w:ilvl w:val="0"/>
          <w:numId w:val="1"/>
        </w:numPr>
        <w:ind w:firstLine="1200" w:firstLineChars="5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评审项目全部合格方可视为通过符合性审查，在“结论”栏中填写“通过”，否则为“不通过”，不通过需填写原因。</w:t>
      </w:r>
    </w:p>
    <w:p w14:paraId="0DD71FBD">
      <w:pPr>
        <w:pStyle w:val="10"/>
        <w:jc w:val="center"/>
        <w:rPr>
          <w:szCs w:val="32"/>
        </w:rPr>
      </w:pPr>
    </w:p>
    <w:p w14:paraId="0EEC11A7">
      <w:pPr>
        <w:pStyle w:val="10"/>
        <w:jc w:val="center"/>
        <w:rPr>
          <w:szCs w:val="32"/>
        </w:rPr>
      </w:pPr>
    </w:p>
    <w:p w14:paraId="53BAF19B">
      <w:pPr>
        <w:pStyle w:val="18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C52AFF2">
      <w:pPr>
        <w:pStyle w:val="18"/>
        <w:ind w:firstLine="643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794E063B">
      <w:pPr>
        <w:pStyle w:val="18"/>
        <w:ind w:firstLine="643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25B363E">
      <w:pPr>
        <w:numPr>
          <w:ilvl w:val="0"/>
          <w:numId w:val="0"/>
        </w:numPr>
        <w:ind w:firstLine="480" w:firstLineChars="200"/>
        <w:jc w:val="left"/>
        <w:rPr>
          <w:rFonts w:hint="eastAsia" w:eastAsia="宋体" w:cs="Times New Roman"/>
          <w:sz w:val="24"/>
          <w:szCs w:val="32"/>
        </w:rPr>
      </w:pPr>
      <w:r>
        <w:rPr>
          <w:rFonts w:hint="eastAsia" w:eastAsia="宋体" w:cs="Times New Roman"/>
          <w:sz w:val="24"/>
          <w:szCs w:val="32"/>
          <w:lang w:val="en-US" w:eastAsia="zh-CN"/>
        </w:rPr>
        <w:t>综合评分法：</w:t>
      </w:r>
      <w:r>
        <w:rPr>
          <w:rFonts w:hint="eastAsia" w:eastAsia="宋体" w:cs="Times New Roman"/>
          <w:sz w:val="24"/>
          <w:szCs w:val="32"/>
        </w:rPr>
        <w:t>得分权重分配如下：</w:t>
      </w:r>
    </w:p>
    <w:p w14:paraId="4B1C7D39">
      <w:pPr>
        <w:pStyle w:val="2"/>
        <w:rPr>
          <w:rFonts w:hint="eastAsia"/>
        </w:rPr>
      </w:pPr>
    </w:p>
    <w:tbl>
      <w:tblPr>
        <w:tblStyle w:val="12"/>
        <w:tblpPr w:leftFromText="180" w:rightFromText="180" w:vertAnchor="text" w:horzAnchor="page" w:tblpX="2152" w:tblpY="120"/>
        <w:tblOverlap w:val="never"/>
        <w:tblW w:w="313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57" w:type="dxa"/>
          <w:left w:w="30" w:type="dxa"/>
          <w:bottom w:w="57" w:type="dxa"/>
          <w:right w:w="30" w:type="dxa"/>
        </w:tblCellMar>
      </w:tblPr>
      <w:tblGrid>
        <w:gridCol w:w="2477"/>
        <w:gridCol w:w="2249"/>
        <w:gridCol w:w="2235"/>
        <w:gridCol w:w="1840"/>
      </w:tblGrid>
      <w:tr w14:paraId="238A8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30" w:type="dxa"/>
            <w:bottom w:w="57" w:type="dxa"/>
            <w:right w:w="30" w:type="dxa"/>
          </w:tblCellMar>
        </w:tblPrEx>
        <w:trPr>
          <w:trHeight w:val="592" w:hRule="atLeast"/>
        </w:trPr>
        <w:tc>
          <w:tcPr>
            <w:tcW w:w="1407" w:type="pct"/>
            <w:noWrap w:val="0"/>
            <w:vAlign w:val="center"/>
          </w:tcPr>
          <w:p w14:paraId="40DF71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/>
                <w:kern w:val="0"/>
                <w:szCs w:val="21"/>
                <w:lang w:val="zh-CN"/>
              </w:rPr>
              <w:t>评价内容</w:t>
            </w:r>
          </w:p>
        </w:tc>
        <w:tc>
          <w:tcPr>
            <w:tcW w:w="1277" w:type="pct"/>
            <w:noWrap w:val="0"/>
            <w:vAlign w:val="center"/>
          </w:tcPr>
          <w:p w14:paraId="46D1A30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商务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和技术</w:t>
            </w:r>
            <w:r>
              <w:rPr>
                <w:rFonts w:hint="eastAsia" w:ascii="宋体" w:hAnsi="宋体"/>
                <w:bCs/>
                <w:szCs w:val="21"/>
              </w:rPr>
              <w:t>部分</w:t>
            </w:r>
          </w:p>
        </w:tc>
        <w:tc>
          <w:tcPr>
            <w:tcW w:w="1269" w:type="pct"/>
            <w:noWrap w:val="0"/>
            <w:vAlign w:val="center"/>
          </w:tcPr>
          <w:p w14:paraId="360BED8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价格部分</w:t>
            </w:r>
          </w:p>
        </w:tc>
        <w:tc>
          <w:tcPr>
            <w:tcW w:w="1045" w:type="pct"/>
            <w:noWrap w:val="0"/>
            <w:vAlign w:val="center"/>
          </w:tcPr>
          <w:p w14:paraId="4B47D6BE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合计</w:t>
            </w:r>
          </w:p>
        </w:tc>
      </w:tr>
      <w:tr w14:paraId="5DBF5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57" w:type="dxa"/>
            <w:left w:w="30" w:type="dxa"/>
            <w:bottom w:w="57" w:type="dxa"/>
            <w:right w:w="30" w:type="dxa"/>
          </w:tblCellMar>
        </w:tblPrEx>
        <w:trPr>
          <w:trHeight w:val="578" w:hRule="atLeast"/>
        </w:trPr>
        <w:tc>
          <w:tcPr>
            <w:tcW w:w="1407" w:type="pct"/>
            <w:noWrap w:val="0"/>
            <w:vAlign w:val="center"/>
          </w:tcPr>
          <w:p w14:paraId="6CFEAA8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分值</w:t>
            </w:r>
          </w:p>
        </w:tc>
        <w:tc>
          <w:tcPr>
            <w:tcW w:w="1277" w:type="pct"/>
            <w:noWrap w:val="0"/>
            <w:vAlign w:val="center"/>
          </w:tcPr>
          <w:p w14:paraId="2027D906"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lang w:val="en-US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70分</w:t>
            </w:r>
          </w:p>
        </w:tc>
        <w:tc>
          <w:tcPr>
            <w:tcW w:w="1269" w:type="pct"/>
            <w:noWrap w:val="0"/>
            <w:vAlign w:val="center"/>
          </w:tcPr>
          <w:p w14:paraId="433F2F0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</w:t>
            </w:r>
          </w:p>
        </w:tc>
        <w:tc>
          <w:tcPr>
            <w:tcW w:w="1045" w:type="pct"/>
            <w:noWrap w:val="0"/>
            <w:vAlign w:val="center"/>
          </w:tcPr>
          <w:p w14:paraId="635FF3AD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100分</w:t>
            </w:r>
          </w:p>
        </w:tc>
      </w:tr>
    </w:tbl>
    <w:p w14:paraId="2310E7E1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4CC28216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0C5EEAEC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49E2C5A1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4332E79E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538B1203">
      <w:pPr>
        <w:spacing w:line="288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评审基准价为满足采购文件要求且价格最低的响应报价。</w:t>
      </w:r>
    </w:p>
    <w:p w14:paraId="4BE46645">
      <w:pPr>
        <w:spacing w:line="288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评分标准（公式）：投标人价格得分＝（评审基准价/响应报价）×30。</w:t>
      </w:r>
    </w:p>
    <w:p w14:paraId="28B87E3F">
      <w:pPr>
        <w:spacing w:line="288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按以上标准计算出各响应供应商的价格得分。</w:t>
      </w:r>
    </w:p>
    <w:p w14:paraId="25BD5A46">
      <w:pPr>
        <w:spacing w:line="288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评审总得分：商务技术部分＋价格部分</w:t>
      </w:r>
    </w:p>
    <w:p w14:paraId="3EAF8CA1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221FACB6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16C3505B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51EFCDF6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052ECE2A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6E7E29E2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37832225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5782FF71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391480D0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5E9D07F7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086467C2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78113833">
      <w:pPr>
        <w:pStyle w:val="18"/>
        <w:ind w:firstLine="480"/>
        <w:jc w:val="center"/>
        <w:rPr>
          <w:rFonts w:hint="eastAsia" w:ascii="宋体" w:hAnsi="宋体" w:eastAsia="宋体" w:cs="宋体"/>
          <w:sz w:val="24"/>
        </w:rPr>
      </w:pPr>
    </w:p>
    <w:p w14:paraId="495D9241">
      <w:pPr>
        <w:pStyle w:val="18"/>
        <w:ind w:left="0" w:leftChars="0" w:firstLine="6746" w:firstLineChars="2100"/>
        <w:jc w:val="both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商务技术评审表</w:t>
      </w:r>
    </w:p>
    <w:p w14:paraId="286DA59A">
      <w:pPr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三角医院新门诊楼</w:t>
      </w:r>
      <w:r>
        <w:rPr>
          <w:sz w:val="24"/>
          <w:szCs w:val="24"/>
        </w:rPr>
        <w:t>区域雷电灾害风险评估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项目编号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sjyyzwk--202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-01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 评委签名：</w:t>
      </w:r>
    </w:p>
    <w:tbl>
      <w:tblPr>
        <w:tblStyle w:val="12"/>
        <w:tblpPr w:leftFromText="180" w:rightFromText="180" w:vertAnchor="text" w:horzAnchor="page" w:tblpX="823" w:tblpY="119"/>
        <w:tblOverlap w:val="never"/>
        <w:tblW w:w="15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750"/>
        <w:gridCol w:w="630"/>
        <w:gridCol w:w="7395"/>
        <w:gridCol w:w="2265"/>
        <w:gridCol w:w="1890"/>
        <w:gridCol w:w="2093"/>
      </w:tblGrid>
      <w:tr w14:paraId="510F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tblHeader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307E413C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0929468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评审项目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697AD3A7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分数</w:t>
            </w:r>
          </w:p>
        </w:tc>
        <w:tc>
          <w:tcPr>
            <w:tcW w:w="7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40D986E3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评议内容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3545162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A供应商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6695FC5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B供应商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 w14:paraId="2BE166F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C供应商</w:t>
            </w:r>
          </w:p>
        </w:tc>
      </w:tr>
      <w:tr w14:paraId="686D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EAB9">
            <w:pPr>
              <w:numPr>
                <w:ilvl w:val="0"/>
                <w:numId w:val="2"/>
              </w:num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90D8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t xml:space="preserve">风险评估技术方案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7078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7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0AA2">
            <w:r>
              <w:rPr>
                <w:rFonts w:hint="eastAsia"/>
                <w:lang w:val="en-US" w:eastAsia="zh-CN"/>
              </w:rPr>
              <w:t>根</w:t>
            </w:r>
            <w:r>
              <w:t>据采购需求中“服务要求”拟定服务方案：</w:t>
            </w:r>
          </w:p>
          <w:p w14:paraId="23502E73">
            <w:pPr>
              <w:numPr>
                <w:ilvl w:val="0"/>
                <w:numId w:val="0"/>
              </w:num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>有服务方案，完全满足且优于采购需求，得15分；</w:t>
            </w:r>
          </w:p>
          <w:p w14:paraId="06037C7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>有服务方案，满足采购需求，得10分；</w:t>
            </w:r>
          </w:p>
          <w:p w14:paraId="2FD6CCF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>有服务方案，不能完全满足采购需求，得5分；</w:t>
            </w:r>
          </w:p>
          <w:p w14:paraId="5D44EC1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>未提供或提供内容偏离项目实际需求的，得0分。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94B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75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9A9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EC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F3A0">
            <w:pPr>
              <w:numPr>
                <w:ilvl w:val="0"/>
                <w:numId w:val="2"/>
              </w:num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2714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t>项目进度保障措施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64DF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7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ADE6">
            <w:pPr>
              <w:pStyle w:val="11"/>
              <w:ind w:left="0" w:leftChars="0" w:firstLine="0" w:firstLineChars="0"/>
              <w:jc w:val="both"/>
            </w:pPr>
            <w:r>
              <w:t>根据采购需求中“项目进度要求”拟定项目进度保障措施：</w:t>
            </w:r>
          </w:p>
          <w:p w14:paraId="7901766B">
            <w:pPr>
              <w:pStyle w:val="11"/>
              <w:numPr>
                <w:ilvl w:val="0"/>
                <w:numId w:val="0"/>
              </w:numPr>
              <w:ind w:left="105" w:leftChars="0"/>
              <w:jc w:val="both"/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 xml:space="preserve"> 有项目进度保障措施，完全满足且优于采购需求，得1</w:t>
            </w:r>
            <w:r>
              <w:rPr>
                <w:rFonts w:hint="eastAsia"/>
                <w:lang w:val="en-US" w:eastAsia="zh-CN"/>
              </w:rPr>
              <w:t>5</w:t>
            </w:r>
            <w:r>
              <w:t>分；</w:t>
            </w:r>
          </w:p>
          <w:p w14:paraId="47D77B8D">
            <w:pPr>
              <w:pStyle w:val="11"/>
              <w:numPr>
                <w:ilvl w:val="0"/>
                <w:numId w:val="0"/>
              </w:numPr>
              <w:ind w:left="105" w:leftChars="0"/>
              <w:jc w:val="both"/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 xml:space="preserve"> 有项目进度保障措施，满足采购需求，得</w:t>
            </w:r>
            <w:r>
              <w:rPr>
                <w:rFonts w:hint="eastAsia"/>
                <w:lang w:val="en-US" w:eastAsia="zh-CN"/>
              </w:rPr>
              <w:t>10</w:t>
            </w:r>
            <w:r>
              <w:t xml:space="preserve">分； </w:t>
            </w:r>
          </w:p>
          <w:p w14:paraId="67F1CD41">
            <w:pPr>
              <w:pStyle w:val="11"/>
              <w:numPr>
                <w:ilvl w:val="0"/>
                <w:numId w:val="0"/>
              </w:numPr>
              <w:ind w:left="105" w:leftChars="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>有项目进度保障措施，不能完全满足采购需求，得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分； </w:t>
            </w:r>
          </w:p>
          <w:p w14:paraId="0B118ED8">
            <w:pPr>
              <w:pStyle w:val="11"/>
              <w:numPr>
                <w:ilvl w:val="0"/>
                <w:numId w:val="0"/>
              </w:numPr>
              <w:ind w:left="105" w:leftChars="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>未提供或提供内容偏离项目实际需求的，得0分。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DB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EB18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4C2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FF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D2B1">
            <w:pPr>
              <w:numPr>
                <w:ilvl w:val="0"/>
                <w:numId w:val="2"/>
              </w:num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AE03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t>质量保障措施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23E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7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43AE">
            <w:pPr>
              <w:pStyle w:val="11"/>
              <w:ind w:left="0" w:leftChars="0" w:firstLine="0" w:firstLineChars="0"/>
              <w:jc w:val="both"/>
            </w:pPr>
            <w:r>
              <w:t xml:space="preserve">根据采购需求中“成果编制要求”和“成果审查”拟定质量保障措施： </w:t>
            </w:r>
          </w:p>
          <w:p w14:paraId="61A6B510">
            <w:pPr>
              <w:pStyle w:val="11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>有质量保障措施，完全满足且优于采购需求，</w:t>
            </w:r>
            <w:r>
              <w:rPr>
                <w:rFonts w:hint="eastAsia"/>
                <w:lang w:val="en-US" w:eastAsia="zh-CN"/>
              </w:rPr>
              <w:t>2</w:t>
            </w:r>
            <w:r>
              <w:t>0分；</w:t>
            </w:r>
          </w:p>
          <w:p w14:paraId="65568D6F">
            <w:pPr>
              <w:pStyle w:val="11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 xml:space="preserve"> 有质量保障措施，满足采购需求，得</w:t>
            </w:r>
            <w:r>
              <w:rPr>
                <w:rFonts w:hint="eastAsia"/>
                <w:lang w:val="en-US" w:eastAsia="zh-CN"/>
              </w:rPr>
              <w:t>15</w:t>
            </w:r>
            <w:r>
              <w:t>分；</w:t>
            </w:r>
          </w:p>
          <w:p w14:paraId="020A9DE9">
            <w:pPr>
              <w:pStyle w:val="11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>有质量保障措施，不能完全满足采购需求，得</w:t>
            </w:r>
            <w:r>
              <w:rPr>
                <w:rFonts w:hint="eastAsia"/>
                <w:lang w:val="en-US" w:eastAsia="zh-CN"/>
              </w:rPr>
              <w:t>7</w:t>
            </w:r>
            <w:r>
              <w:t>分；</w:t>
            </w:r>
          </w:p>
          <w:p w14:paraId="317A5917">
            <w:pPr>
              <w:pStyle w:val="11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t>未提供或提供内容偏离项目实际需求的，得0分。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18C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404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A8F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8C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4D76">
            <w:pPr>
              <w:numPr>
                <w:ilvl w:val="0"/>
                <w:numId w:val="2"/>
              </w:num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477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业绩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ABC5"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E930">
            <w:pPr>
              <w:tabs>
                <w:tab w:val="left" w:pos="426"/>
              </w:tabs>
              <w:spacing w:line="360" w:lineRule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供应商2018年1月1日以来（以合同签订日期为准）承接过的同类项目业绩，有1个得4分，满分为20分，没有不得分。（响应文件中提供合同关键页复印件并加盖供应商公章。）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140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87D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DE8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23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793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2E65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7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D6CA"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得分合计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6A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F1B1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928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94B7776">
      <w:pPr>
        <w:pStyle w:val="2"/>
        <w:rPr>
          <w:rFonts w:hint="default" w:eastAsia="宋体"/>
          <w:sz w:val="18"/>
          <w:szCs w:val="2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2F9DE"/>
    <w:multiLevelType w:val="singleLevel"/>
    <w:tmpl w:val="D042F9D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931CDE5"/>
    <w:multiLevelType w:val="multilevel"/>
    <w:tmpl w:val="3931CDE5"/>
    <w:lvl w:ilvl="0" w:tentative="0">
      <w:start w:val="1"/>
      <w:numFmt w:val="decimal"/>
      <w:lvlText w:val="%1."/>
      <w:lvlJc w:val="left"/>
      <w:pPr>
        <w:tabs>
          <w:tab w:val="left" w:pos="562"/>
        </w:tabs>
        <w:ind w:left="562" w:hanging="420"/>
      </w:pPr>
      <w:rPr>
        <w:b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 w:tentative="0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 w:tentative="0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DA2MWNjZjE2YjU5OGY4Mjk0MGMxNjM1OWQ2NzgifQ=="/>
  </w:docVars>
  <w:rsids>
    <w:rsidRoot w:val="00CE2D06"/>
    <w:rsid w:val="000536FF"/>
    <w:rsid w:val="003A50B5"/>
    <w:rsid w:val="004B288B"/>
    <w:rsid w:val="00730395"/>
    <w:rsid w:val="00CE2D06"/>
    <w:rsid w:val="03EB4795"/>
    <w:rsid w:val="075A00A9"/>
    <w:rsid w:val="0B2174FF"/>
    <w:rsid w:val="0C9A61F0"/>
    <w:rsid w:val="0DE456F6"/>
    <w:rsid w:val="12545AD7"/>
    <w:rsid w:val="1288178C"/>
    <w:rsid w:val="12CD7B2E"/>
    <w:rsid w:val="15E777CB"/>
    <w:rsid w:val="1A831116"/>
    <w:rsid w:val="1C2561AE"/>
    <w:rsid w:val="1DA376A1"/>
    <w:rsid w:val="1E053A69"/>
    <w:rsid w:val="1ECD5234"/>
    <w:rsid w:val="2A1B4BD8"/>
    <w:rsid w:val="2D223E1F"/>
    <w:rsid w:val="34883949"/>
    <w:rsid w:val="36441B10"/>
    <w:rsid w:val="39EF539D"/>
    <w:rsid w:val="3D355270"/>
    <w:rsid w:val="45AF45DE"/>
    <w:rsid w:val="48820421"/>
    <w:rsid w:val="49AA0F9D"/>
    <w:rsid w:val="4CEF0F02"/>
    <w:rsid w:val="4D0B06CA"/>
    <w:rsid w:val="4F501C43"/>
    <w:rsid w:val="50962F12"/>
    <w:rsid w:val="543C651F"/>
    <w:rsid w:val="5528510A"/>
    <w:rsid w:val="5713278F"/>
    <w:rsid w:val="59E170BC"/>
    <w:rsid w:val="5DCA303E"/>
    <w:rsid w:val="62E44055"/>
    <w:rsid w:val="679D76B0"/>
    <w:rsid w:val="6C6A6303"/>
    <w:rsid w:val="6F6A242F"/>
    <w:rsid w:val="705939E1"/>
    <w:rsid w:val="72A703D4"/>
    <w:rsid w:val="772A5D0B"/>
    <w:rsid w:val="7ED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Body Text"/>
    <w:basedOn w:val="1"/>
    <w:next w:val="1"/>
    <w:qFormat/>
    <w:uiPriority w:val="1"/>
    <w:rPr>
      <w:sz w:val="24"/>
      <w:szCs w:val="24"/>
    </w:rPr>
  </w:style>
  <w:style w:type="paragraph" w:styleId="6">
    <w:name w:val="Body Text Indent"/>
    <w:basedOn w:val="1"/>
    <w:next w:val="7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1"/>
    <w:qFormat/>
    <w:uiPriority w:val="0"/>
    <w:pPr>
      <w:spacing w:line="360" w:lineRule="auto"/>
      <w:ind w:firstLine="425"/>
    </w:pPr>
    <w:rPr>
      <w:sz w:val="24"/>
    </w:rPr>
  </w:style>
  <w:style w:type="paragraph" w:styleId="11">
    <w:name w:val="Body Text First Indent 2"/>
    <w:basedOn w:val="6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sz w:val="21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表格文字"/>
    <w:basedOn w:val="1"/>
    <w:autoRedefine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16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3"/>
    <w:link w:val="8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</w:rPr>
  </w:style>
  <w:style w:type="paragraph" w:customStyle="1" w:styleId="19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421</Words>
  <Characters>443</Characters>
  <Lines>4</Lines>
  <Paragraphs>1</Paragraphs>
  <TotalTime>0</TotalTime>
  <ScaleCrop>false</ScaleCrop>
  <LinksUpToDate>false</LinksUpToDate>
  <CharactersWithSpaces>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2022-07-21T08:26:00Z</dcterms:created>
  <dc:creator>Administrator</dc:creator>
  <cp:lastModifiedBy>Administrator</cp:lastModifiedBy>
  <cp:lastPrinted>2022-07-21T08:27:00Z</cp:lastPrinted>
  <dcterms:modified xsi:type="dcterms:W3CDTF">2025-04-17T03:38:31Z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016111FD24424DD68312D09A7BEDFB82</vt:lpwstr>
  </property>
  <property fmtid="{D5CDD505-2E9C-101B-9397-08002B2CF9AE}" pid="4" name="KSOTemplateDocerSaveRecord">
    <vt:lpwstr>eyJoZGlkIjoiMDIyNTBhOGRlOGQ5Y2YxMGQwZjlhNmVmYWUwNGQ2M2UifQ==</vt:lpwstr>
  </property>
</Properties>
</file>