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27F6D">
      <w:pPr>
        <w:ind w:firstLine="421"/>
        <w:jc w:val="left"/>
        <w:rPr>
          <w:rFonts w:hint="eastAsia"/>
          <w:b/>
          <w:bCs w:val="0"/>
          <w:sz w:val="30"/>
          <w:szCs w:val="30"/>
          <w:lang w:val="en-US" w:eastAsia="zh-CN"/>
        </w:rPr>
      </w:pPr>
      <w:r>
        <w:rPr>
          <w:rFonts w:hint="eastAsia"/>
          <w:b/>
          <w:sz w:val="21"/>
          <w:lang w:val="en-US" w:eastAsia="zh-CN"/>
        </w:rPr>
        <w:t xml:space="preserve">     </w:t>
      </w:r>
      <w:r>
        <w:rPr>
          <w:rFonts w:hint="eastAsia"/>
          <w:b/>
          <w:sz w:val="30"/>
          <w:szCs w:val="30"/>
          <w:lang w:val="en-US" w:eastAsia="zh-CN"/>
        </w:rPr>
        <w:t xml:space="preserve"> </w:t>
      </w:r>
      <w:r>
        <w:rPr>
          <w:rFonts w:hint="eastAsia"/>
          <w:b/>
          <w:bCs w:val="0"/>
          <w:sz w:val="30"/>
          <w:szCs w:val="30"/>
          <w:lang w:val="en-US" w:eastAsia="zh-CN"/>
        </w:rPr>
        <w:t>中山市人民医院医联体基础设施（三角片区）</w:t>
      </w:r>
    </w:p>
    <w:p w14:paraId="658837D8">
      <w:pPr>
        <w:ind w:firstLine="1807" w:firstLineChars="600"/>
        <w:jc w:val="left"/>
        <w:rPr>
          <w:rFonts w:hint="default"/>
          <w:b/>
          <w:bCs w:val="0"/>
          <w:sz w:val="30"/>
          <w:szCs w:val="30"/>
          <w:lang w:val="en-US" w:eastAsia="zh-CN"/>
        </w:rPr>
      </w:pPr>
      <w:r>
        <w:rPr>
          <w:rFonts w:hint="eastAsia"/>
          <w:b/>
          <w:bCs w:val="0"/>
          <w:sz w:val="30"/>
          <w:szCs w:val="30"/>
          <w:lang w:val="en-US" w:eastAsia="zh-CN"/>
        </w:rPr>
        <w:t>扩建工程办公家具采购需求</w:t>
      </w:r>
    </w:p>
    <w:p w14:paraId="6D1CB754">
      <w:pPr>
        <w:ind w:firstLine="421"/>
        <w:jc w:val="left"/>
        <w:rPr>
          <w:rFonts w:hint="eastAsia"/>
          <w:b/>
          <w:sz w:val="21"/>
          <w:lang w:val="en-US" w:eastAsia="zh-CN"/>
        </w:rPr>
      </w:pPr>
    </w:p>
    <w:p w14:paraId="5E23ED17">
      <w:pPr>
        <w:ind w:firstLine="421"/>
        <w:jc w:val="left"/>
        <w:rPr>
          <w:rFonts w:hint="eastAsia" w:ascii="仿宋" w:hAnsi="仿宋" w:eastAsia="仿宋" w:cs="仿宋"/>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、项目基本情况</w:t>
      </w:r>
    </w:p>
    <w:p w14:paraId="72770D7F">
      <w:pPr>
        <w:ind w:firstLine="420"/>
        <w:jc w:val="left"/>
        <w:rPr>
          <w:rFonts w:hint="eastAsia" w:ascii="仿宋" w:hAnsi="仿宋" w:eastAsia="仿宋" w:cs="仿宋"/>
          <w:sz w:val="28"/>
          <w:szCs w:val="28"/>
        </w:rPr>
      </w:pPr>
      <w:r>
        <w:rPr>
          <w:rFonts w:hint="eastAsia" w:ascii="仿宋" w:hAnsi="仿宋" w:eastAsia="仿宋" w:cs="仿宋"/>
          <w:sz w:val="28"/>
          <w:szCs w:val="28"/>
        </w:rPr>
        <w:t>（一）本项目核心产品</w:t>
      </w:r>
    </w:p>
    <w:tbl>
      <w:tblPr>
        <w:tblStyle w:val="4"/>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60215E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vAlign w:val="top"/>
          </w:tcPr>
          <w:p w14:paraId="5F9ACEAC">
            <w:pPr>
              <w:ind w:firstLine="421"/>
              <w:jc w:val="left"/>
              <w:rPr>
                <w:rFonts w:hint="eastAsia" w:ascii="仿宋" w:hAnsi="仿宋" w:eastAsia="仿宋" w:cs="仿宋"/>
                <w:sz w:val="28"/>
                <w:szCs w:val="28"/>
              </w:rPr>
            </w:pPr>
            <w:r>
              <w:rPr>
                <w:rFonts w:hint="eastAsia" w:ascii="仿宋" w:hAnsi="仿宋" w:eastAsia="仿宋" w:cs="仿宋"/>
                <w:b/>
                <w:sz w:val="28"/>
                <w:szCs w:val="28"/>
              </w:rPr>
              <w:t>本项目核心产品为：</w:t>
            </w:r>
            <w:r>
              <w:rPr>
                <w:rFonts w:hint="eastAsia" w:ascii="仿宋" w:hAnsi="仿宋" w:eastAsia="仿宋" w:cs="仿宋"/>
                <w:b/>
                <w:sz w:val="28"/>
                <w:szCs w:val="28"/>
                <w:lang w:val="en-US" w:eastAsia="zh-CN"/>
              </w:rPr>
              <w:t>礼堂椅</w:t>
            </w:r>
            <w:r>
              <w:rPr>
                <w:rFonts w:hint="eastAsia" w:ascii="仿宋" w:hAnsi="仿宋" w:eastAsia="仿宋" w:cs="仿宋"/>
                <w:b/>
                <w:sz w:val="28"/>
                <w:szCs w:val="28"/>
              </w:rPr>
              <w:t>（</w:t>
            </w:r>
            <w:r>
              <w:rPr>
                <w:rFonts w:hint="eastAsia" w:ascii="仿宋" w:hAnsi="仿宋" w:eastAsia="仿宋" w:cs="仿宋"/>
                <w:b/>
                <w:sz w:val="28"/>
                <w:szCs w:val="28"/>
                <w:lang w:val="en-US" w:eastAsia="zh-CN"/>
              </w:rPr>
              <w:t>报告厅</w:t>
            </w:r>
            <w:r>
              <w:rPr>
                <w:rFonts w:hint="eastAsia" w:ascii="仿宋" w:hAnsi="仿宋" w:eastAsia="仿宋" w:cs="仿宋"/>
                <w:b/>
                <w:sz w:val="28"/>
                <w:szCs w:val="28"/>
              </w:rPr>
              <w:t>）</w:t>
            </w:r>
          </w:p>
        </w:tc>
      </w:tr>
      <w:tr w14:paraId="4829D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single" w:color="000000" w:sz="4" w:space="0"/>
              <w:bottom w:val="single" w:color="000000" w:sz="4" w:space="0"/>
              <w:right w:val="single" w:color="000000" w:sz="4" w:space="0"/>
            </w:tcBorders>
            <w:vAlign w:val="top"/>
          </w:tcPr>
          <w:p w14:paraId="0E3632B3">
            <w:pPr>
              <w:ind w:firstLine="420"/>
              <w:jc w:val="left"/>
              <w:rPr>
                <w:rFonts w:hint="eastAsia" w:ascii="仿宋" w:hAnsi="仿宋" w:eastAsia="仿宋" w:cs="仿宋"/>
                <w:sz w:val="28"/>
                <w:szCs w:val="28"/>
              </w:rPr>
            </w:pPr>
            <w:r>
              <w:rPr>
                <w:rFonts w:hint="eastAsia" w:ascii="仿宋" w:hAnsi="仿宋" w:eastAsia="仿宋" w:cs="仿宋"/>
                <w:sz w:val="28"/>
                <w:szCs w:val="28"/>
              </w:rPr>
              <w:t>注意事项：</w:t>
            </w:r>
          </w:p>
          <w:p w14:paraId="5FA76580">
            <w:pPr>
              <w:ind w:firstLine="280" w:firstLineChars="100"/>
              <w:jc w:val="left"/>
              <w:rPr>
                <w:rFonts w:hint="eastAsia" w:ascii="仿宋" w:hAnsi="仿宋" w:eastAsia="仿宋" w:cs="仿宋"/>
                <w:sz w:val="28"/>
                <w:szCs w:val="28"/>
              </w:rPr>
            </w:pPr>
            <w:r>
              <w:rPr>
                <w:rFonts w:hint="eastAsia" w:ascii="仿宋" w:hAnsi="仿宋" w:eastAsia="仿宋" w:cs="仿宋"/>
                <w:sz w:val="28"/>
                <w:szCs w:val="28"/>
              </w:rPr>
              <w:t>不同投标人提供核心产品的品牌相同时，将视为一家投标人，具体按《政府采购货物和服务招标投标管理办法》执行。</w:t>
            </w:r>
          </w:p>
        </w:tc>
      </w:tr>
    </w:tbl>
    <w:p w14:paraId="7EE67C7B">
      <w:pPr>
        <w:ind w:firstLine="420"/>
        <w:jc w:val="left"/>
        <w:rPr>
          <w:rFonts w:hint="eastAsia" w:ascii="仿宋" w:hAnsi="仿宋" w:eastAsia="仿宋" w:cs="仿宋"/>
          <w:sz w:val="28"/>
          <w:szCs w:val="28"/>
        </w:rPr>
      </w:pPr>
      <w:r>
        <w:rPr>
          <w:rFonts w:hint="eastAsia" w:ascii="仿宋" w:hAnsi="仿宋" w:eastAsia="仿宋" w:cs="仿宋"/>
          <w:sz w:val="28"/>
          <w:szCs w:val="28"/>
        </w:rPr>
        <w:t>（二）项目背景介绍</w:t>
      </w:r>
    </w:p>
    <w:p w14:paraId="3395DD27">
      <w:pPr>
        <w:ind w:firstLine="421"/>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val="0"/>
          <w:bCs/>
          <w:color w:val="auto"/>
          <w:sz w:val="28"/>
          <w:szCs w:val="28"/>
          <w:highlight w:val="none"/>
        </w:rPr>
        <w:t>中山市三角医院是一级甲等综合性公立医院，占地面积1.75万平方米，现有1幢综合住院楼共10层，总建筑面积约12867.9万平方米，内设5个住院病区（编制床位250张）和血液透析中心、净化手术间、医技科室、规范化供应室等功能科室；在建</w:t>
      </w:r>
      <w:r>
        <w:rPr>
          <w:rFonts w:hint="eastAsia" w:ascii="仿宋" w:hAnsi="仿宋" w:eastAsia="仿宋" w:cs="仿宋"/>
          <w:b w:val="0"/>
          <w:bCs/>
          <w:sz w:val="28"/>
          <w:szCs w:val="28"/>
          <w:lang w:val="en-US" w:eastAsia="zh-CN"/>
        </w:rPr>
        <w:t>中山市人民医院医联体基础设施（三角片区）扩建工程即</w:t>
      </w:r>
      <w:r>
        <w:rPr>
          <w:rFonts w:hint="eastAsia" w:ascii="仿宋" w:hAnsi="仿宋" w:eastAsia="仿宋" w:cs="仿宋"/>
          <w:b w:val="0"/>
          <w:bCs/>
          <w:color w:val="auto"/>
          <w:sz w:val="28"/>
          <w:szCs w:val="28"/>
          <w:highlight w:val="none"/>
        </w:rPr>
        <w:t>门诊楼总建筑面积3</w:t>
      </w:r>
      <w:r>
        <w:rPr>
          <w:rFonts w:hint="eastAsia" w:ascii="仿宋" w:hAnsi="仿宋" w:eastAsia="仿宋" w:cs="仿宋"/>
          <w:b w:val="0"/>
          <w:bCs/>
          <w:color w:val="auto"/>
          <w:sz w:val="28"/>
          <w:szCs w:val="28"/>
          <w:highlight w:val="none"/>
          <w:lang w:val="en-US" w:eastAsia="zh-CN"/>
        </w:rPr>
        <w:t>5669.45</w:t>
      </w:r>
      <w:r>
        <w:rPr>
          <w:rFonts w:hint="eastAsia" w:ascii="仿宋" w:hAnsi="仿宋" w:eastAsia="仿宋" w:cs="仿宋"/>
          <w:b w:val="0"/>
          <w:bCs/>
          <w:color w:val="auto"/>
          <w:sz w:val="28"/>
          <w:szCs w:val="28"/>
          <w:highlight w:val="none"/>
        </w:rPr>
        <w:t>平方米，地下2层，地上7层，预计2025年10月投入使用。内设急诊科、门诊、日间手术室、医技科室、办公区、会议室等，地下两层设仓库、洗衣房、设备间等，停车位440 个。</w:t>
      </w:r>
      <w:r>
        <w:rPr>
          <w:rFonts w:hint="eastAsia" w:ascii="仿宋" w:hAnsi="仿宋" w:eastAsia="仿宋" w:cs="仿宋"/>
          <w:sz w:val="28"/>
          <w:szCs w:val="28"/>
        </w:rPr>
        <w:t>本次新增家具采购项目，主要采购范围包括但不限于</w:t>
      </w:r>
      <w:r>
        <w:rPr>
          <w:rFonts w:hint="eastAsia" w:ascii="仿宋" w:hAnsi="仿宋" w:eastAsia="仿宋" w:cs="仿宋"/>
          <w:sz w:val="28"/>
          <w:szCs w:val="28"/>
          <w:lang w:val="en-US" w:eastAsia="zh-CN"/>
        </w:rPr>
        <w:t>报告厅礼堂</w:t>
      </w:r>
      <w:r>
        <w:rPr>
          <w:rFonts w:hint="eastAsia" w:ascii="仿宋" w:hAnsi="仿宋" w:eastAsia="仿宋" w:cs="仿宋"/>
          <w:sz w:val="28"/>
          <w:szCs w:val="28"/>
        </w:rPr>
        <w:t>椅、</w:t>
      </w:r>
      <w:r>
        <w:rPr>
          <w:rFonts w:hint="eastAsia" w:ascii="仿宋" w:hAnsi="仿宋" w:eastAsia="仿宋" w:cs="仿宋"/>
          <w:sz w:val="28"/>
          <w:szCs w:val="28"/>
          <w:lang w:val="en-US" w:eastAsia="zh-CN"/>
        </w:rPr>
        <w:t>演讲台</w:t>
      </w:r>
      <w:r>
        <w:rPr>
          <w:rFonts w:hint="eastAsia" w:ascii="仿宋" w:hAnsi="仿宋" w:eastAsia="仿宋" w:cs="仿宋"/>
          <w:sz w:val="28"/>
          <w:szCs w:val="28"/>
        </w:rPr>
        <w:t>、</w:t>
      </w:r>
      <w:r>
        <w:rPr>
          <w:rFonts w:hint="eastAsia" w:ascii="仿宋" w:hAnsi="仿宋" w:eastAsia="仿宋" w:cs="仿宋"/>
          <w:sz w:val="28"/>
          <w:szCs w:val="28"/>
          <w:lang w:val="en-US" w:eastAsia="zh-CN"/>
        </w:rPr>
        <w:t>条桌、候诊椅</w:t>
      </w:r>
      <w:r>
        <w:rPr>
          <w:rFonts w:hint="eastAsia" w:ascii="仿宋" w:hAnsi="仿宋" w:eastAsia="仿宋" w:cs="仿宋"/>
          <w:sz w:val="28"/>
          <w:szCs w:val="28"/>
        </w:rPr>
        <w:t>、</w:t>
      </w:r>
      <w:r>
        <w:rPr>
          <w:rFonts w:hint="eastAsia" w:ascii="仿宋" w:hAnsi="仿宋" w:eastAsia="仿宋" w:cs="仿宋"/>
          <w:sz w:val="28"/>
          <w:szCs w:val="28"/>
          <w:lang w:val="en-US" w:eastAsia="zh-CN"/>
        </w:rPr>
        <w:t>会议椅</w:t>
      </w:r>
      <w:r>
        <w:rPr>
          <w:rFonts w:hint="eastAsia" w:ascii="仿宋" w:hAnsi="仿宋" w:eastAsia="仿宋" w:cs="仿宋"/>
          <w:sz w:val="28"/>
          <w:szCs w:val="28"/>
        </w:rPr>
        <w:t>等。</w:t>
      </w:r>
    </w:p>
    <w:p w14:paraId="50D1A7C4">
      <w:pPr>
        <w:ind w:firstLine="420"/>
        <w:jc w:val="left"/>
        <w:rPr>
          <w:rFonts w:hint="eastAsia" w:ascii="仿宋" w:hAnsi="仿宋" w:eastAsia="仿宋" w:cs="仿宋"/>
          <w:sz w:val="28"/>
          <w:szCs w:val="28"/>
        </w:rPr>
      </w:pPr>
      <w:r>
        <w:rPr>
          <w:rFonts w:hint="eastAsia" w:ascii="仿宋" w:hAnsi="仿宋" w:eastAsia="仿宋" w:cs="仿宋"/>
          <w:sz w:val="28"/>
          <w:szCs w:val="28"/>
        </w:rPr>
        <w:t>（三）报价说明</w:t>
      </w:r>
    </w:p>
    <w:p w14:paraId="7F997D44">
      <w:pPr>
        <w:ind w:firstLine="420"/>
        <w:jc w:val="left"/>
        <w:rPr>
          <w:rFonts w:hint="eastAsia" w:ascii="仿宋" w:hAnsi="仿宋" w:eastAsia="仿宋" w:cs="仿宋"/>
          <w:sz w:val="28"/>
          <w:szCs w:val="28"/>
        </w:rPr>
      </w:pPr>
      <w:r>
        <w:rPr>
          <w:rFonts w:hint="eastAsia" w:ascii="仿宋" w:hAnsi="仿宋" w:eastAsia="仿宋" w:cs="仿宋"/>
          <w:sz w:val="28"/>
          <w:szCs w:val="28"/>
        </w:rPr>
        <w:t>1.本项目的采购预算总金额为</w:t>
      </w:r>
      <w:r>
        <w:rPr>
          <w:rFonts w:hint="eastAsia" w:ascii="仿宋" w:hAnsi="仿宋" w:eastAsia="仿宋" w:cs="仿宋"/>
          <w:sz w:val="28"/>
          <w:szCs w:val="28"/>
          <w:lang w:val="en-US" w:eastAsia="zh-CN"/>
        </w:rPr>
        <w:t>3</w:t>
      </w:r>
      <w:bookmarkStart w:id="0" w:name="_GoBack"/>
      <w:bookmarkEnd w:id="0"/>
      <w:r>
        <w:rPr>
          <w:rFonts w:hint="eastAsia" w:ascii="仿宋" w:hAnsi="仿宋" w:eastAsia="仿宋" w:cs="仿宋"/>
          <w:sz w:val="28"/>
          <w:szCs w:val="28"/>
          <w:lang w:val="en-US" w:eastAsia="zh-CN"/>
        </w:rPr>
        <w:t>5万</w:t>
      </w:r>
      <w:r>
        <w:rPr>
          <w:rFonts w:hint="eastAsia" w:ascii="仿宋" w:hAnsi="仿宋" w:eastAsia="仿宋" w:cs="仿宋"/>
          <w:sz w:val="28"/>
          <w:szCs w:val="28"/>
        </w:rPr>
        <w:t>元（最高限价与预算金额一致），投标人的报价不得高于本项目最高限价，否则为无效投标。</w:t>
      </w:r>
    </w:p>
    <w:p w14:paraId="483C8FB0">
      <w:pPr>
        <w:ind w:firstLine="420"/>
        <w:jc w:val="left"/>
        <w:rPr>
          <w:rFonts w:hint="eastAsia" w:ascii="仿宋" w:hAnsi="仿宋" w:eastAsia="仿宋" w:cs="仿宋"/>
          <w:sz w:val="28"/>
          <w:szCs w:val="28"/>
        </w:rPr>
      </w:pPr>
      <w:r>
        <w:rPr>
          <w:rFonts w:hint="eastAsia" w:ascii="仿宋" w:hAnsi="仿宋" w:eastAsia="仿宋" w:cs="仿宋"/>
          <w:sz w:val="28"/>
          <w:szCs w:val="28"/>
        </w:rPr>
        <w:t>2.本项目为固定总价承包项目，投标人中标后负责招标文件及附件对中标人要求的一切事宜及责任。</w:t>
      </w:r>
    </w:p>
    <w:p w14:paraId="10B8CA2F">
      <w:pPr>
        <w:ind w:firstLine="420"/>
        <w:jc w:val="left"/>
        <w:rPr>
          <w:rFonts w:hint="eastAsia" w:ascii="仿宋" w:hAnsi="仿宋" w:eastAsia="仿宋" w:cs="仿宋"/>
          <w:sz w:val="28"/>
          <w:szCs w:val="28"/>
        </w:rPr>
      </w:pPr>
      <w:r>
        <w:rPr>
          <w:rFonts w:hint="eastAsia" w:ascii="仿宋" w:hAnsi="仿宋" w:eastAsia="仿宋" w:cs="仿宋"/>
          <w:sz w:val="28"/>
          <w:szCs w:val="28"/>
        </w:rPr>
        <w:t>3.本项目投标报价应包括：深化设计、货物、人工费、材料费、包装、包拆、运输（含二次运输）、装卸、安装调试、人员培训、验收、检验、税收、保险、备品备件、专业工具、包质量、包工期、包安全、售后服务、质保期内维保等伴随的服务及实施过程中的不可预见费用等全部费用。</w:t>
      </w:r>
    </w:p>
    <w:p w14:paraId="18B124A4">
      <w:pPr>
        <w:ind w:firstLine="420"/>
        <w:jc w:val="left"/>
        <w:rPr>
          <w:rFonts w:hint="eastAsia" w:ascii="仿宋" w:hAnsi="仿宋" w:eastAsia="仿宋" w:cs="仿宋"/>
          <w:sz w:val="28"/>
          <w:szCs w:val="28"/>
        </w:rPr>
      </w:pPr>
      <w:r>
        <w:rPr>
          <w:rFonts w:hint="eastAsia" w:ascii="仿宋" w:hAnsi="仿宋" w:eastAsia="仿宋" w:cs="仿宋"/>
          <w:sz w:val="28"/>
          <w:szCs w:val="28"/>
        </w:rPr>
        <w:t>4.中标人在报价中及项目实施过程中如有任何遗漏，均被视为遗漏部分价格已经包含在总价中（中标人自行负责），采购人不再支付任何费用。</w:t>
      </w:r>
    </w:p>
    <w:p w14:paraId="38275B39">
      <w:pPr>
        <w:ind w:firstLine="420"/>
        <w:jc w:val="left"/>
        <w:rPr>
          <w:rFonts w:hint="eastAsia" w:ascii="仿宋" w:hAnsi="仿宋" w:eastAsia="仿宋" w:cs="仿宋"/>
          <w:sz w:val="28"/>
          <w:szCs w:val="28"/>
        </w:rPr>
      </w:pPr>
      <w:r>
        <w:rPr>
          <w:rFonts w:hint="eastAsia" w:ascii="仿宋" w:hAnsi="仿宋" w:eastAsia="仿宋" w:cs="仿宋"/>
          <w:sz w:val="28"/>
          <w:szCs w:val="28"/>
        </w:rPr>
        <w:t>（四）供货要求</w:t>
      </w:r>
    </w:p>
    <w:p w14:paraId="12D582BB">
      <w:pPr>
        <w:ind w:firstLine="420"/>
        <w:jc w:val="left"/>
        <w:rPr>
          <w:rFonts w:hint="eastAsia" w:ascii="仿宋" w:hAnsi="仿宋" w:eastAsia="仿宋" w:cs="仿宋"/>
          <w:sz w:val="28"/>
          <w:szCs w:val="28"/>
        </w:rPr>
      </w:pPr>
      <w:r>
        <w:rPr>
          <w:rFonts w:hint="eastAsia" w:ascii="仿宋" w:hAnsi="仿宋" w:eastAsia="仿宋" w:cs="仿宋"/>
          <w:sz w:val="28"/>
          <w:szCs w:val="28"/>
        </w:rPr>
        <w:t>1.交付地点：采购人指定地点。</w:t>
      </w:r>
    </w:p>
    <w:p w14:paraId="0CEE92D9">
      <w:pPr>
        <w:ind w:firstLine="420"/>
        <w:jc w:val="left"/>
        <w:rPr>
          <w:rFonts w:hint="eastAsia" w:ascii="仿宋" w:hAnsi="仿宋" w:eastAsia="仿宋" w:cs="仿宋"/>
          <w:sz w:val="28"/>
          <w:szCs w:val="28"/>
        </w:rPr>
      </w:pPr>
      <w:r>
        <w:rPr>
          <w:rFonts w:hint="eastAsia" w:ascii="仿宋" w:hAnsi="仿宋" w:eastAsia="仿宋" w:cs="仿宋"/>
          <w:sz w:val="28"/>
          <w:szCs w:val="28"/>
        </w:rPr>
        <w:t>2.交付时间：签订合同后中标人需按照以下时间完成交付：（1）</w:t>
      </w:r>
      <w:r>
        <w:rPr>
          <w:rFonts w:hint="eastAsia" w:ascii="仿宋" w:hAnsi="仿宋" w:eastAsia="仿宋" w:cs="仿宋"/>
          <w:sz w:val="28"/>
          <w:szCs w:val="28"/>
          <w:lang w:val="en-US" w:eastAsia="zh-CN"/>
        </w:rPr>
        <w:t>30</w:t>
      </w:r>
      <w:r>
        <w:rPr>
          <w:rFonts w:hint="eastAsia" w:ascii="仿宋" w:hAnsi="仿宋" w:eastAsia="仿宋" w:cs="仿宋"/>
          <w:sz w:val="28"/>
          <w:szCs w:val="28"/>
        </w:rPr>
        <w:t>个日历天内完成</w:t>
      </w:r>
      <w:r>
        <w:rPr>
          <w:rFonts w:hint="eastAsia" w:ascii="仿宋" w:hAnsi="仿宋" w:eastAsia="仿宋" w:cs="仿宋"/>
          <w:sz w:val="28"/>
          <w:szCs w:val="28"/>
          <w:lang w:val="en-US" w:eastAsia="zh-CN"/>
        </w:rPr>
        <w:t>门诊</w:t>
      </w:r>
      <w:r>
        <w:rPr>
          <w:rFonts w:hint="eastAsia" w:ascii="仿宋" w:hAnsi="仿宋" w:eastAsia="仿宋" w:cs="仿宋"/>
          <w:sz w:val="28"/>
          <w:szCs w:val="28"/>
        </w:rPr>
        <w:t>楼清单家具供货，并安装调试完成；（2）项目整体验收需在30个日历天内完成。</w:t>
      </w:r>
    </w:p>
    <w:p w14:paraId="1B192FED">
      <w:pPr>
        <w:ind w:firstLine="420"/>
        <w:jc w:val="left"/>
        <w:rPr>
          <w:rFonts w:hint="eastAsia" w:ascii="仿宋" w:hAnsi="仿宋" w:eastAsia="仿宋" w:cs="仿宋"/>
          <w:sz w:val="28"/>
          <w:szCs w:val="28"/>
        </w:rPr>
      </w:pPr>
      <w:r>
        <w:rPr>
          <w:rFonts w:hint="eastAsia" w:ascii="仿宋" w:hAnsi="仿宋" w:eastAsia="仿宋" w:cs="仿宋"/>
          <w:sz w:val="28"/>
          <w:szCs w:val="28"/>
        </w:rPr>
        <w:t>3.所有产品在实际生产供货前，中标人需提前做好样品与采购人确定大小、型号、尺寸、颜色等无误后再批量生产供货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供货数量以现场需求为准</w:t>
      </w:r>
      <w:r>
        <w:rPr>
          <w:rFonts w:hint="eastAsia" w:ascii="仿宋" w:hAnsi="仿宋" w:eastAsia="仿宋" w:cs="仿宋"/>
          <w:sz w:val="28"/>
          <w:szCs w:val="28"/>
        </w:rPr>
        <w:t>。</w:t>
      </w:r>
    </w:p>
    <w:p w14:paraId="1F6C1DD4">
      <w:pPr>
        <w:ind w:firstLine="421"/>
        <w:jc w:val="left"/>
        <w:rPr>
          <w:rFonts w:hint="eastAsia" w:ascii="仿宋" w:hAnsi="仿宋" w:eastAsia="仿宋" w:cs="仿宋"/>
          <w:sz w:val="28"/>
          <w:szCs w:val="28"/>
        </w:rPr>
      </w:pPr>
      <w:r>
        <w:rPr>
          <w:rFonts w:hint="eastAsia" w:ascii="仿宋" w:hAnsi="仿宋" w:eastAsia="仿宋" w:cs="仿宋"/>
          <w:b/>
          <w:sz w:val="28"/>
          <w:szCs w:val="28"/>
        </w:rPr>
        <w:t>四、技术及服务要求</w:t>
      </w:r>
    </w:p>
    <w:p w14:paraId="78DEF1F5">
      <w:pPr>
        <w:ind w:firstLine="420"/>
        <w:jc w:val="left"/>
        <w:rPr>
          <w:rFonts w:hint="eastAsia" w:ascii="仿宋" w:hAnsi="仿宋" w:eastAsia="仿宋" w:cs="仿宋"/>
          <w:sz w:val="28"/>
          <w:szCs w:val="28"/>
        </w:rPr>
      </w:pPr>
      <w:r>
        <w:rPr>
          <w:rFonts w:hint="eastAsia" w:ascii="仿宋" w:hAnsi="仿宋" w:eastAsia="仿宋" w:cs="仿宋"/>
          <w:b/>
          <w:sz w:val="28"/>
          <w:szCs w:val="28"/>
        </w:rPr>
        <w:t>（一）详见</w:t>
      </w:r>
      <w:r>
        <w:rPr>
          <w:rFonts w:hint="eastAsia" w:ascii="仿宋" w:hAnsi="仿宋" w:eastAsia="仿宋" w:cs="仿宋"/>
          <w:b/>
          <w:sz w:val="28"/>
          <w:szCs w:val="28"/>
          <w:lang w:val="en-US" w:eastAsia="zh-CN"/>
        </w:rPr>
        <w:t>附</w:t>
      </w:r>
      <w:r>
        <w:rPr>
          <w:rFonts w:hint="eastAsia" w:ascii="仿宋" w:hAnsi="仿宋" w:eastAsia="仿宋" w:cs="仿宋"/>
          <w:b/>
          <w:sz w:val="28"/>
          <w:szCs w:val="28"/>
        </w:rPr>
        <w:t>件</w:t>
      </w:r>
      <w:r>
        <w:rPr>
          <w:rFonts w:hint="eastAsia" w:ascii="仿宋" w:hAnsi="仿宋" w:eastAsia="仿宋" w:cs="仿宋"/>
          <w:b/>
          <w:sz w:val="28"/>
          <w:szCs w:val="28"/>
          <w:lang w:val="en-US" w:eastAsia="zh-CN"/>
        </w:rPr>
        <w:t>3</w:t>
      </w:r>
      <w:r>
        <w:rPr>
          <w:rFonts w:hint="eastAsia" w:ascii="仿宋" w:hAnsi="仿宋" w:eastAsia="仿宋" w:cs="仿宋"/>
          <w:b/>
          <w:sz w:val="28"/>
          <w:szCs w:val="28"/>
        </w:rPr>
        <w:t>：《家具采购清单及材质说明(技术参数）》</w:t>
      </w:r>
    </w:p>
    <w:p w14:paraId="29C388A3">
      <w:pPr>
        <w:ind w:firstLine="420"/>
        <w:jc w:val="left"/>
        <w:rPr>
          <w:rFonts w:hint="eastAsia" w:ascii="仿宋" w:hAnsi="仿宋" w:eastAsia="仿宋" w:cs="仿宋"/>
          <w:sz w:val="28"/>
          <w:szCs w:val="28"/>
        </w:rPr>
      </w:pPr>
      <w:r>
        <w:rPr>
          <w:rFonts w:hint="eastAsia" w:ascii="仿宋" w:hAnsi="仿宋" w:eastAsia="仿宋" w:cs="仿宋"/>
          <w:sz w:val="28"/>
          <w:szCs w:val="28"/>
        </w:rPr>
        <w:t>（二）原材料小样要求</w:t>
      </w:r>
    </w:p>
    <w:p w14:paraId="7E0290B5">
      <w:pPr>
        <w:ind w:firstLine="210"/>
        <w:jc w:val="left"/>
        <w:rPr>
          <w:rFonts w:hint="eastAsia" w:ascii="仿宋" w:hAnsi="仿宋" w:eastAsia="仿宋" w:cs="仿宋"/>
          <w:sz w:val="28"/>
          <w:szCs w:val="28"/>
        </w:rPr>
      </w:pPr>
      <w:r>
        <w:rPr>
          <w:rFonts w:hint="eastAsia" w:ascii="仿宋" w:hAnsi="仿宋" w:eastAsia="仿宋" w:cs="仿宋"/>
          <w:sz w:val="28"/>
          <w:szCs w:val="28"/>
        </w:rPr>
        <w:t>★1.中标人在中标后须向采购人提交以下原材料小样（包括但不限于橡木实木块200*200mm、多层实木板200*200*18mm、三聚氰胺板200*200*18mm、优质环保皮200*200mm、阻燃网布200*200mm、海绵200*200mm</w:t>
      </w:r>
      <w:r>
        <w:rPr>
          <w:rFonts w:hint="eastAsia" w:ascii="仿宋" w:hAnsi="仿宋" w:eastAsia="仿宋" w:cs="仿宋"/>
          <w:sz w:val="28"/>
          <w:szCs w:val="28"/>
          <w:lang w:val="en-US" w:eastAsia="zh-CN"/>
        </w:rPr>
        <w:t>等</w:t>
      </w:r>
      <w:r>
        <w:rPr>
          <w:rFonts w:hint="eastAsia" w:ascii="仿宋" w:hAnsi="仿宋" w:eastAsia="仿宋" w:cs="仿宋"/>
          <w:sz w:val="28"/>
          <w:szCs w:val="28"/>
        </w:rPr>
        <w:t>备查。（响应方式：按照《技术和服务要求响应表》及表格下方“说明”的要求填写，不按规定填写视为无效响应。有效响应的应填写“正偏离”或“无偏离”。）</w:t>
      </w:r>
    </w:p>
    <w:p w14:paraId="63A134B8">
      <w:pPr>
        <w:ind w:firstLine="420"/>
        <w:jc w:val="left"/>
        <w:rPr>
          <w:rFonts w:hint="eastAsia" w:ascii="仿宋" w:hAnsi="仿宋" w:eastAsia="仿宋" w:cs="仿宋"/>
          <w:sz w:val="28"/>
          <w:szCs w:val="28"/>
        </w:rPr>
      </w:pPr>
      <w:r>
        <w:rPr>
          <w:rFonts w:hint="eastAsia" w:ascii="仿宋" w:hAnsi="仿宋" w:eastAsia="仿宋" w:cs="仿宋"/>
          <w:sz w:val="28"/>
          <w:szCs w:val="28"/>
        </w:rPr>
        <w:t>★2.中标人提供的原材料小样的质量、环保参数必须满足《家具采购清单及材质说明(技术参数）》内的技术参数要求，如采购人发现不满足，将聘请的第三方机构进行验证，验证费用由中标人支付。确认无法满足技术参数要求的，勒令中标人整改退货，否则将不予退回履约保证金，中标人拒不执行，采购人有权解除合同。（响应方式：按照《技术和服务要求响应表》及表格下方“说明”的要求填写，不按规定填写视为无效响应。有效响应的应填写“正偏离”或“无偏离”。）</w:t>
      </w:r>
    </w:p>
    <w:p w14:paraId="18FD5FAA">
      <w:pPr>
        <w:ind w:firstLine="421"/>
        <w:jc w:val="left"/>
        <w:rPr>
          <w:rFonts w:hint="eastAsia" w:ascii="仿宋" w:hAnsi="仿宋" w:eastAsia="仿宋" w:cs="仿宋"/>
          <w:sz w:val="28"/>
          <w:szCs w:val="28"/>
        </w:rPr>
      </w:pPr>
      <w:r>
        <w:rPr>
          <w:rFonts w:hint="eastAsia" w:ascii="仿宋" w:hAnsi="仿宋" w:eastAsia="仿宋" w:cs="仿宋"/>
          <w:b/>
          <w:sz w:val="28"/>
          <w:szCs w:val="28"/>
        </w:rPr>
        <w:t>五、项目基本要求</w:t>
      </w:r>
    </w:p>
    <w:p w14:paraId="6A45F5C0">
      <w:pPr>
        <w:ind w:firstLine="420"/>
        <w:jc w:val="left"/>
        <w:rPr>
          <w:rFonts w:hint="eastAsia" w:ascii="仿宋" w:hAnsi="仿宋" w:eastAsia="仿宋" w:cs="仿宋"/>
          <w:sz w:val="28"/>
          <w:szCs w:val="28"/>
        </w:rPr>
      </w:pPr>
      <w:r>
        <w:rPr>
          <w:rFonts w:hint="eastAsia" w:ascii="仿宋" w:hAnsi="仿宋" w:eastAsia="仿宋" w:cs="仿宋"/>
          <w:sz w:val="28"/>
          <w:szCs w:val="28"/>
        </w:rPr>
        <w:t>1.所有货物需是制造商原装出厂的、全新的、包装完好的家具，表面无划伤、无碰撞，各项技术指标完全符合国家有关质量检测、环保标准及产品出厂标准。</w:t>
      </w:r>
    </w:p>
    <w:p w14:paraId="4057BA80">
      <w:pPr>
        <w:ind w:firstLine="420"/>
        <w:jc w:val="left"/>
        <w:rPr>
          <w:rFonts w:hint="eastAsia" w:ascii="仿宋" w:hAnsi="仿宋" w:eastAsia="仿宋" w:cs="仿宋"/>
          <w:sz w:val="28"/>
          <w:szCs w:val="28"/>
        </w:rPr>
      </w:pPr>
      <w:r>
        <w:rPr>
          <w:rFonts w:hint="eastAsia" w:ascii="仿宋" w:hAnsi="仿宋" w:eastAsia="仿宋" w:cs="仿宋"/>
          <w:sz w:val="28"/>
          <w:szCs w:val="28"/>
        </w:rPr>
        <w:t>2.所有货物在开箱检验时需完好，无破损，配置与装箱单相符。数量、质量及性能不低于本需求书及附件中提出的要求。</w:t>
      </w:r>
    </w:p>
    <w:p w14:paraId="108575C5">
      <w:pPr>
        <w:ind w:firstLine="420"/>
        <w:jc w:val="left"/>
        <w:rPr>
          <w:rFonts w:hint="eastAsia" w:ascii="仿宋" w:hAnsi="仿宋" w:eastAsia="仿宋" w:cs="仿宋"/>
          <w:sz w:val="28"/>
          <w:szCs w:val="28"/>
        </w:rPr>
      </w:pPr>
      <w:r>
        <w:rPr>
          <w:rFonts w:hint="eastAsia" w:ascii="仿宋" w:hAnsi="仿宋" w:eastAsia="仿宋" w:cs="仿宋"/>
          <w:sz w:val="28"/>
          <w:szCs w:val="28"/>
        </w:rPr>
        <w:t>3.投标人在投标文件中列表说明所有材料的制造商名称、品牌、产地、参数。</w:t>
      </w:r>
    </w:p>
    <w:p w14:paraId="08E50D72">
      <w:pPr>
        <w:ind w:firstLine="420"/>
        <w:jc w:val="left"/>
        <w:rPr>
          <w:rFonts w:hint="eastAsia" w:ascii="仿宋" w:hAnsi="仿宋" w:eastAsia="仿宋" w:cs="仿宋"/>
          <w:sz w:val="28"/>
          <w:szCs w:val="28"/>
        </w:rPr>
      </w:pPr>
      <w:r>
        <w:rPr>
          <w:rFonts w:hint="eastAsia" w:ascii="仿宋" w:hAnsi="仿宋" w:eastAsia="仿宋" w:cs="仿宋"/>
          <w:sz w:val="28"/>
          <w:szCs w:val="28"/>
        </w:rPr>
        <w:t>4.本需求附件所列家具款式、颜色、尺寸仅供参考，中标人要到采购人现场重新进行精准测量，在得到采购人对家具款式、颜色、尺寸及数量予以确认后，方可生产。</w:t>
      </w:r>
    </w:p>
    <w:p w14:paraId="5A3E2E55">
      <w:pPr>
        <w:ind w:firstLine="420"/>
        <w:jc w:val="left"/>
        <w:rPr>
          <w:rFonts w:hint="eastAsia" w:ascii="仿宋" w:hAnsi="仿宋" w:eastAsia="仿宋" w:cs="仿宋"/>
          <w:sz w:val="28"/>
          <w:szCs w:val="28"/>
        </w:rPr>
      </w:pPr>
      <w:r>
        <w:rPr>
          <w:rFonts w:hint="eastAsia" w:ascii="仿宋" w:hAnsi="仿宋" w:eastAsia="仿宋" w:cs="仿宋"/>
          <w:sz w:val="28"/>
          <w:szCs w:val="28"/>
        </w:rPr>
        <w:t>5.如采购人对货物的采购数量及款式作适当调整，中标人在该标的货物未着手制作前需予以配合并作相应变更。</w:t>
      </w:r>
    </w:p>
    <w:p w14:paraId="5654BF77">
      <w:pPr>
        <w:ind w:firstLine="420"/>
        <w:jc w:val="left"/>
        <w:rPr>
          <w:rFonts w:hint="eastAsia" w:ascii="仿宋" w:hAnsi="仿宋" w:eastAsia="仿宋" w:cs="仿宋"/>
          <w:sz w:val="28"/>
          <w:szCs w:val="28"/>
        </w:rPr>
      </w:pPr>
      <w:r>
        <w:rPr>
          <w:rFonts w:hint="eastAsia" w:ascii="仿宋" w:hAnsi="仿宋" w:eastAsia="仿宋" w:cs="仿宋"/>
          <w:sz w:val="28"/>
          <w:szCs w:val="28"/>
        </w:rPr>
        <w:t>6.产品生产前及生产期间，采购人有权就中标人对本项目的备料进行抽检，对进货材料（含板材、五金配件、皮革、海绵、油漆等）随机抽样送至第三方公正性检测机构检验，取得相应的检验合格报告，检验费由中标人支付。采购人有权拒绝检验不合格的材料投入生产。</w:t>
      </w:r>
    </w:p>
    <w:p w14:paraId="67541611">
      <w:pPr>
        <w:ind w:firstLine="420"/>
        <w:jc w:val="left"/>
        <w:rPr>
          <w:rFonts w:hint="eastAsia" w:ascii="仿宋" w:hAnsi="仿宋" w:eastAsia="仿宋" w:cs="仿宋"/>
          <w:sz w:val="28"/>
          <w:szCs w:val="28"/>
        </w:rPr>
      </w:pPr>
      <w:r>
        <w:rPr>
          <w:rFonts w:hint="eastAsia" w:ascii="仿宋" w:hAnsi="仿宋" w:eastAsia="仿宋" w:cs="仿宋"/>
          <w:sz w:val="28"/>
          <w:szCs w:val="28"/>
        </w:rPr>
        <w:t>7.为保证产品质量，采购人有权对产品生产过程进行全程监造（签订合同至全部产品下线并验收合格）。如不合格的材料已经投入生产，则要用该材料的产品作废品处理，采购人将不予接受该材料的产品，中标人不得向采购人索要任何赔偿。</w:t>
      </w:r>
    </w:p>
    <w:p w14:paraId="51C24472">
      <w:pPr>
        <w:ind w:firstLine="421"/>
        <w:jc w:val="left"/>
        <w:rPr>
          <w:rFonts w:hint="eastAsia" w:ascii="仿宋" w:hAnsi="仿宋" w:eastAsia="仿宋" w:cs="仿宋"/>
          <w:sz w:val="28"/>
          <w:szCs w:val="28"/>
        </w:rPr>
      </w:pPr>
      <w:r>
        <w:rPr>
          <w:rFonts w:hint="eastAsia" w:ascii="仿宋" w:hAnsi="仿宋" w:eastAsia="仿宋" w:cs="仿宋"/>
          <w:b/>
          <w:sz w:val="28"/>
          <w:szCs w:val="28"/>
        </w:rPr>
        <w:t>六、包装、装卸、运输、保管及保险</w:t>
      </w:r>
    </w:p>
    <w:p w14:paraId="1378AD01">
      <w:pPr>
        <w:ind w:firstLine="420"/>
        <w:jc w:val="left"/>
        <w:rPr>
          <w:rFonts w:hint="eastAsia" w:ascii="仿宋" w:hAnsi="仿宋" w:eastAsia="仿宋" w:cs="仿宋"/>
          <w:sz w:val="28"/>
          <w:szCs w:val="28"/>
        </w:rPr>
      </w:pPr>
      <w:r>
        <w:rPr>
          <w:rFonts w:hint="eastAsia" w:ascii="仿宋" w:hAnsi="仿宋" w:eastAsia="仿宋" w:cs="仿宋"/>
          <w:sz w:val="28"/>
          <w:szCs w:val="28"/>
        </w:rPr>
        <w:t>1.包装需与运输方式相适应，应有良好的防湿、防锈、防潮、防雨、防腐及防碰撞的措施。包装方式的确定及包装费用均由中标人负责，由于不适当的包装而造成货物在运输过程中有任何损坏、丢失由中标人负责。</w:t>
      </w:r>
    </w:p>
    <w:p w14:paraId="46793047">
      <w:pPr>
        <w:ind w:firstLine="420"/>
        <w:jc w:val="left"/>
        <w:rPr>
          <w:rFonts w:hint="eastAsia" w:ascii="仿宋" w:hAnsi="仿宋" w:eastAsia="仿宋" w:cs="仿宋"/>
          <w:sz w:val="28"/>
          <w:szCs w:val="28"/>
        </w:rPr>
      </w:pPr>
      <w:r>
        <w:rPr>
          <w:rFonts w:hint="eastAsia" w:ascii="仿宋" w:hAnsi="仿宋" w:eastAsia="仿宋" w:cs="仿宋"/>
          <w:sz w:val="28"/>
          <w:szCs w:val="28"/>
        </w:rPr>
        <w:t>2.包装应足以承受整个过程中的运输、转运、装卸、储存等，充分考虑到运输途中的各种情况（如暴露于恶劣气候等）和广东省、中山地区的气候特点，以及露天存放的需要。专用工具及备品备件应分别包装，并在包装箱外加以注明其用处。</w:t>
      </w:r>
    </w:p>
    <w:p w14:paraId="349AB99D">
      <w:pPr>
        <w:ind w:firstLine="420"/>
        <w:jc w:val="left"/>
        <w:rPr>
          <w:rFonts w:hint="eastAsia" w:ascii="仿宋" w:hAnsi="仿宋" w:eastAsia="仿宋" w:cs="仿宋"/>
          <w:sz w:val="28"/>
          <w:szCs w:val="28"/>
        </w:rPr>
      </w:pPr>
      <w:r>
        <w:rPr>
          <w:rFonts w:hint="eastAsia" w:ascii="仿宋" w:hAnsi="仿宋" w:eastAsia="仿宋" w:cs="仿宋"/>
          <w:sz w:val="28"/>
          <w:szCs w:val="28"/>
        </w:rPr>
        <w:t>3.中标人需将货物运至采购人指定的位置。</w:t>
      </w:r>
    </w:p>
    <w:p w14:paraId="2098A5D6">
      <w:pPr>
        <w:ind w:firstLine="420"/>
        <w:jc w:val="left"/>
        <w:rPr>
          <w:rFonts w:hint="eastAsia" w:ascii="仿宋" w:hAnsi="仿宋" w:eastAsia="仿宋" w:cs="仿宋"/>
          <w:sz w:val="28"/>
          <w:szCs w:val="28"/>
        </w:rPr>
      </w:pPr>
      <w:r>
        <w:rPr>
          <w:rFonts w:hint="eastAsia" w:ascii="仿宋" w:hAnsi="仿宋" w:eastAsia="仿宋" w:cs="仿宋"/>
          <w:sz w:val="28"/>
          <w:szCs w:val="28"/>
        </w:rPr>
        <w:t>4.货物在现场的保管由中标人负责，直至项目安装、验收完毕。</w:t>
      </w:r>
    </w:p>
    <w:p w14:paraId="303F353D">
      <w:pPr>
        <w:ind w:firstLine="420"/>
        <w:jc w:val="left"/>
        <w:rPr>
          <w:rFonts w:hint="eastAsia" w:ascii="仿宋" w:hAnsi="仿宋" w:eastAsia="仿宋" w:cs="仿宋"/>
          <w:sz w:val="28"/>
          <w:szCs w:val="28"/>
        </w:rPr>
      </w:pPr>
      <w:r>
        <w:rPr>
          <w:rFonts w:hint="eastAsia" w:ascii="仿宋" w:hAnsi="仿宋" w:eastAsia="仿宋" w:cs="仿宋"/>
          <w:sz w:val="28"/>
          <w:szCs w:val="28"/>
        </w:rPr>
        <w:t>5.货物在安装调试验收合格前的保险由中标人负责，中标人负责其派出的现场服务人员人身意外保险。</w:t>
      </w:r>
    </w:p>
    <w:p w14:paraId="599294BF">
      <w:pPr>
        <w:ind w:firstLine="420"/>
        <w:jc w:val="left"/>
        <w:rPr>
          <w:rFonts w:hint="eastAsia" w:ascii="仿宋" w:hAnsi="仿宋" w:eastAsia="仿宋" w:cs="仿宋"/>
          <w:sz w:val="28"/>
          <w:szCs w:val="28"/>
        </w:rPr>
      </w:pPr>
      <w:r>
        <w:rPr>
          <w:rFonts w:hint="eastAsia" w:ascii="仿宋" w:hAnsi="仿宋" w:eastAsia="仿宋" w:cs="仿宋"/>
          <w:sz w:val="28"/>
          <w:szCs w:val="28"/>
        </w:rPr>
        <w:t>6.如中标人在规定时间内不能履行合同，或不按要求改进，或不能交货，采购人有权终止合同，并不承担任何责任。</w:t>
      </w:r>
    </w:p>
    <w:p w14:paraId="6F0126E5">
      <w:pPr>
        <w:ind w:firstLine="421"/>
        <w:jc w:val="left"/>
        <w:rPr>
          <w:rFonts w:hint="eastAsia" w:ascii="仿宋" w:hAnsi="仿宋" w:eastAsia="仿宋" w:cs="仿宋"/>
          <w:sz w:val="28"/>
          <w:szCs w:val="28"/>
        </w:rPr>
      </w:pPr>
      <w:r>
        <w:rPr>
          <w:rFonts w:hint="eastAsia" w:ascii="仿宋" w:hAnsi="仿宋" w:eastAsia="仿宋" w:cs="仿宋"/>
          <w:b/>
          <w:sz w:val="28"/>
          <w:szCs w:val="28"/>
        </w:rPr>
        <w:t>七、安装调试和验收</w:t>
      </w:r>
    </w:p>
    <w:p w14:paraId="402678BC">
      <w:pPr>
        <w:ind w:firstLine="420"/>
        <w:jc w:val="left"/>
        <w:rPr>
          <w:rFonts w:hint="eastAsia" w:ascii="仿宋" w:hAnsi="仿宋" w:eastAsia="仿宋" w:cs="仿宋"/>
          <w:sz w:val="28"/>
          <w:szCs w:val="28"/>
        </w:rPr>
      </w:pPr>
      <w:r>
        <w:rPr>
          <w:rFonts w:hint="eastAsia" w:ascii="仿宋" w:hAnsi="仿宋" w:eastAsia="仿宋" w:cs="仿宋"/>
          <w:sz w:val="28"/>
          <w:szCs w:val="28"/>
        </w:rPr>
        <w:t>（一）安装调试</w:t>
      </w:r>
    </w:p>
    <w:p w14:paraId="227389E9">
      <w:pPr>
        <w:ind w:firstLine="420"/>
        <w:jc w:val="left"/>
        <w:rPr>
          <w:rFonts w:hint="eastAsia" w:ascii="仿宋" w:hAnsi="仿宋" w:eastAsia="仿宋" w:cs="仿宋"/>
          <w:sz w:val="28"/>
          <w:szCs w:val="28"/>
        </w:rPr>
      </w:pPr>
      <w:r>
        <w:rPr>
          <w:rFonts w:hint="eastAsia" w:ascii="仿宋" w:hAnsi="仿宋" w:eastAsia="仿宋" w:cs="仿宋"/>
          <w:sz w:val="28"/>
          <w:szCs w:val="28"/>
        </w:rPr>
        <w:t>1.中标人应依照招标文件的要求和投标文件的承诺，将货物安装调试至正常使用的最佳状态。</w:t>
      </w:r>
    </w:p>
    <w:p w14:paraId="424C67D9">
      <w:pPr>
        <w:ind w:firstLine="420"/>
        <w:jc w:val="left"/>
        <w:rPr>
          <w:rFonts w:hint="eastAsia" w:ascii="仿宋" w:hAnsi="仿宋" w:eastAsia="仿宋" w:cs="仿宋"/>
          <w:sz w:val="28"/>
          <w:szCs w:val="28"/>
        </w:rPr>
      </w:pPr>
      <w:r>
        <w:rPr>
          <w:rFonts w:hint="eastAsia" w:ascii="仿宋" w:hAnsi="仿宋" w:eastAsia="仿宋" w:cs="仿宋"/>
          <w:sz w:val="28"/>
          <w:szCs w:val="28"/>
        </w:rPr>
        <w:t>2.中标人在供货及安装调试过程中，需服从采购人的计划安排和整体协调。</w:t>
      </w:r>
    </w:p>
    <w:p w14:paraId="6CF98B92">
      <w:pPr>
        <w:ind w:firstLine="420"/>
        <w:jc w:val="left"/>
        <w:rPr>
          <w:rFonts w:hint="eastAsia" w:ascii="仿宋" w:hAnsi="仿宋" w:eastAsia="仿宋" w:cs="仿宋"/>
          <w:sz w:val="28"/>
          <w:szCs w:val="28"/>
        </w:rPr>
      </w:pPr>
      <w:r>
        <w:rPr>
          <w:rFonts w:hint="eastAsia" w:ascii="仿宋" w:hAnsi="仿宋" w:eastAsia="仿宋" w:cs="仿宋"/>
          <w:sz w:val="28"/>
          <w:szCs w:val="28"/>
        </w:rPr>
        <w:t>（二）验收</w:t>
      </w:r>
    </w:p>
    <w:p w14:paraId="0FF2E293">
      <w:pPr>
        <w:ind w:firstLine="420"/>
        <w:jc w:val="left"/>
        <w:rPr>
          <w:rFonts w:hint="eastAsia" w:ascii="仿宋" w:hAnsi="仿宋" w:eastAsia="仿宋" w:cs="仿宋"/>
          <w:sz w:val="28"/>
          <w:szCs w:val="28"/>
        </w:rPr>
      </w:pPr>
      <w:r>
        <w:rPr>
          <w:rFonts w:hint="eastAsia" w:ascii="仿宋" w:hAnsi="仿宋" w:eastAsia="仿宋" w:cs="仿宋"/>
          <w:sz w:val="28"/>
          <w:szCs w:val="28"/>
        </w:rPr>
        <w:t>1.采购人依照国家相关验收规范、招标文件、附件及投标文件要求对全部货物、产品、型号、规格、数量、外型、外观、包装及资料、文件（如装箱单、保修单、随箱介质等）进行验收。</w:t>
      </w:r>
    </w:p>
    <w:p w14:paraId="1EE200B4">
      <w:pPr>
        <w:ind w:firstLine="420"/>
        <w:jc w:val="left"/>
        <w:rPr>
          <w:rFonts w:hint="eastAsia" w:ascii="仿宋" w:hAnsi="仿宋" w:eastAsia="仿宋" w:cs="仿宋"/>
          <w:sz w:val="28"/>
          <w:szCs w:val="28"/>
        </w:rPr>
      </w:pPr>
      <w:r>
        <w:rPr>
          <w:rFonts w:hint="eastAsia" w:ascii="仿宋" w:hAnsi="仿宋" w:eastAsia="仿宋" w:cs="仿宋"/>
          <w:sz w:val="28"/>
          <w:szCs w:val="28"/>
        </w:rPr>
        <w:t>2.如货物验收时发现货物的质量指标或功能上不符合招标文件、附件和合同要求时，将被</w:t>
      </w:r>
      <w:r>
        <w:rPr>
          <w:rFonts w:hint="eastAsia" w:ascii="仿宋" w:hAnsi="仿宋" w:eastAsia="仿宋" w:cs="仿宋"/>
          <w:sz w:val="28"/>
          <w:szCs w:val="28"/>
          <w:lang w:val="en-US" w:eastAsia="zh-CN"/>
        </w:rPr>
        <w:t>视为</w:t>
      </w:r>
      <w:r>
        <w:rPr>
          <w:rFonts w:hint="eastAsia" w:ascii="仿宋" w:hAnsi="仿宋" w:eastAsia="仿宋" w:cs="仿宋"/>
          <w:sz w:val="28"/>
          <w:szCs w:val="28"/>
        </w:rPr>
        <w:t>不合格，采购人有权拒收或要求赔偿。</w:t>
      </w:r>
    </w:p>
    <w:p w14:paraId="1AEDBB90">
      <w:pPr>
        <w:ind w:firstLine="420"/>
        <w:jc w:val="left"/>
        <w:rPr>
          <w:rFonts w:hint="eastAsia" w:ascii="仿宋" w:hAnsi="仿宋" w:eastAsia="仿宋" w:cs="仿宋"/>
          <w:sz w:val="28"/>
          <w:szCs w:val="28"/>
        </w:rPr>
      </w:pPr>
      <w:r>
        <w:rPr>
          <w:rFonts w:hint="eastAsia" w:ascii="仿宋" w:hAnsi="仿宋" w:eastAsia="仿宋" w:cs="仿宋"/>
          <w:sz w:val="28"/>
          <w:szCs w:val="28"/>
        </w:rPr>
        <w:t>3.货物交货及安装调试完工后，由采购人验收小组、中标人及采购人委托的第三方验收人员依国家有关标准、合同及有关附件要求进行共同验收，并出具验收报告。验收完毕由采购人及中标人在验收报告上签名并盖章。中标人要提供该批次产品检验报告合格后才能验收。必要时邀请相关的专业人员或机构参与验收。因货物质量问题发生争议时，由本地质量技术监督部门（市场监督部门）鉴定。货物符合质量技术标准的，鉴定费由采购人承担；否则鉴定费由中标人承担。</w:t>
      </w:r>
    </w:p>
    <w:p w14:paraId="2B84C652">
      <w:pPr>
        <w:ind w:firstLine="420"/>
        <w:jc w:val="left"/>
        <w:rPr>
          <w:rFonts w:hint="eastAsia" w:ascii="仿宋" w:hAnsi="仿宋" w:eastAsia="仿宋" w:cs="仿宋"/>
          <w:sz w:val="28"/>
          <w:szCs w:val="28"/>
        </w:rPr>
      </w:pPr>
      <w:r>
        <w:rPr>
          <w:rFonts w:hint="eastAsia" w:ascii="仿宋" w:hAnsi="仿宋" w:eastAsia="仿宋" w:cs="仿宋"/>
          <w:sz w:val="28"/>
          <w:szCs w:val="28"/>
        </w:rPr>
        <w:t>4.最终验收前，中标人须提供所有的报告及文件。</w:t>
      </w:r>
    </w:p>
    <w:p w14:paraId="111BF62D">
      <w:pPr>
        <w:ind w:firstLine="420"/>
        <w:jc w:val="left"/>
        <w:rPr>
          <w:rFonts w:hint="eastAsia" w:ascii="仿宋" w:hAnsi="仿宋" w:eastAsia="仿宋" w:cs="仿宋"/>
          <w:sz w:val="28"/>
          <w:szCs w:val="28"/>
        </w:rPr>
      </w:pPr>
      <w:r>
        <w:rPr>
          <w:rFonts w:hint="eastAsia" w:ascii="仿宋" w:hAnsi="仿宋" w:eastAsia="仿宋" w:cs="仿宋"/>
          <w:sz w:val="28"/>
          <w:szCs w:val="28"/>
        </w:rPr>
        <w:t>5.最终验收在所有货物安装调试完毕后进行。在此期间中标人需派人员参加，若中标人所供货物出现问题，则中标人应及时维修并做好记录，该记录将作为安装调试的原始资料和验收结论。</w:t>
      </w:r>
    </w:p>
    <w:p w14:paraId="204C589D">
      <w:pPr>
        <w:ind w:firstLine="420"/>
        <w:jc w:val="left"/>
        <w:rPr>
          <w:rFonts w:hint="eastAsia" w:ascii="仿宋" w:hAnsi="仿宋" w:eastAsia="仿宋" w:cs="仿宋"/>
          <w:sz w:val="28"/>
          <w:szCs w:val="28"/>
        </w:rPr>
      </w:pPr>
      <w:r>
        <w:rPr>
          <w:rFonts w:hint="eastAsia" w:ascii="仿宋" w:hAnsi="仿宋" w:eastAsia="仿宋" w:cs="仿宋"/>
          <w:sz w:val="28"/>
          <w:szCs w:val="28"/>
        </w:rPr>
        <w:t>6.中标人需为验收提供必需的一切条件及相关费用。</w:t>
      </w:r>
    </w:p>
    <w:p w14:paraId="1DAE1B43">
      <w:pPr>
        <w:ind w:firstLine="420"/>
        <w:jc w:val="left"/>
        <w:rPr>
          <w:rFonts w:hint="eastAsia" w:ascii="仿宋" w:hAnsi="仿宋" w:eastAsia="仿宋" w:cs="仿宋"/>
          <w:sz w:val="28"/>
          <w:szCs w:val="28"/>
        </w:rPr>
      </w:pPr>
      <w:r>
        <w:rPr>
          <w:rFonts w:hint="eastAsia" w:ascii="仿宋" w:hAnsi="仿宋" w:eastAsia="仿宋" w:cs="仿宋"/>
          <w:sz w:val="28"/>
          <w:szCs w:val="28"/>
        </w:rPr>
        <w:t>7.验收交付前的保管安全责任由中标人承担。</w:t>
      </w:r>
    </w:p>
    <w:p w14:paraId="24077623">
      <w:pPr>
        <w:ind w:firstLine="420"/>
        <w:jc w:val="left"/>
        <w:rPr>
          <w:rFonts w:hint="eastAsia" w:ascii="仿宋" w:hAnsi="仿宋" w:eastAsia="仿宋" w:cs="仿宋"/>
          <w:sz w:val="28"/>
          <w:szCs w:val="28"/>
        </w:rPr>
      </w:pPr>
      <w:r>
        <w:rPr>
          <w:rFonts w:hint="eastAsia" w:ascii="仿宋" w:hAnsi="仿宋" w:eastAsia="仿宋" w:cs="仿宋"/>
          <w:sz w:val="28"/>
          <w:szCs w:val="28"/>
        </w:rPr>
        <w:t>（三）其他要求</w:t>
      </w:r>
    </w:p>
    <w:p w14:paraId="3A42B38C">
      <w:pPr>
        <w:ind w:firstLine="420"/>
        <w:jc w:val="left"/>
        <w:rPr>
          <w:rFonts w:hint="eastAsia" w:ascii="仿宋" w:hAnsi="仿宋" w:eastAsia="仿宋" w:cs="仿宋"/>
          <w:sz w:val="28"/>
          <w:szCs w:val="28"/>
        </w:rPr>
      </w:pPr>
      <w:r>
        <w:rPr>
          <w:rFonts w:hint="eastAsia" w:ascii="仿宋" w:hAnsi="仿宋" w:eastAsia="仿宋" w:cs="仿宋"/>
          <w:sz w:val="28"/>
          <w:szCs w:val="28"/>
        </w:rPr>
        <w:t>1.中标人应设项目负责人，负责安装协调管理工作。中标人派出的服务于本项目的项目负责人及主要技术团队人员应具备相应的资质及相关专业知识及技术水平，熟悉本项目合同所述相关货物的规格、技术指标及安装工艺，有足够能力安装本项目合同的货物并达到本项目合同的要求。</w:t>
      </w:r>
    </w:p>
    <w:p w14:paraId="0F5B6BF9">
      <w:pPr>
        <w:ind w:firstLine="420"/>
        <w:jc w:val="left"/>
        <w:rPr>
          <w:rFonts w:hint="eastAsia" w:ascii="仿宋" w:hAnsi="仿宋" w:eastAsia="仿宋" w:cs="仿宋"/>
          <w:sz w:val="28"/>
          <w:szCs w:val="28"/>
        </w:rPr>
      </w:pPr>
      <w:r>
        <w:rPr>
          <w:rFonts w:hint="eastAsia" w:ascii="仿宋" w:hAnsi="仿宋" w:eastAsia="仿宋" w:cs="仿宋"/>
          <w:sz w:val="28"/>
          <w:szCs w:val="28"/>
        </w:rPr>
        <w:t>2.中标人负责本项目所有货物的安装、验收以及所有必须的设备、工具、备件及其他便利条件等。</w:t>
      </w:r>
    </w:p>
    <w:p w14:paraId="7AE2AA19">
      <w:pPr>
        <w:ind w:firstLine="420"/>
        <w:jc w:val="left"/>
        <w:rPr>
          <w:rFonts w:hint="eastAsia" w:ascii="仿宋" w:hAnsi="仿宋" w:eastAsia="仿宋" w:cs="仿宋"/>
          <w:sz w:val="28"/>
          <w:szCs w:val="28"/>
        </w:rPr>
      </w:pPr>
      <w:r>
        <w:rPr>
          <w:rFonts w:hint="eastAsia" w:ascii="仿宋" w:hAnsi="仿宋" w:eastAsia="仿宋" w:cs="仿宋"/>
          <w:sz w:val="28"/>
          <w:szCs w:val="28"/>
        </w:rPr>
        <w:t>3.投标人应给出项目详细的验收方案，包括验收项目、验收标准，验收实施办法等。</w:t>
      </w:r>
    </w:p>
    <w:p w14:paraId="133D6A7A">
      <w:pPr>
        <w:ind w:firstLine="420"/>
        <w:jc w:val="left"/>
        <w:rPr>
          <w:rFonts w:hint="eastAsia" w:ascii="仿宋" w:hAnsi="仿宋" w:eastAsia="仿宋" w:cs="仿宋"/>
          <w:sz w:val="28"/>
          <w:szCs w:val="28"/>
        </w:rPr>
      </w:pPr>
      <w:r>
        <w:rPr>
          <w:rFonts w:hint="eastAsia" w:ascii="仿宋" w:hAnsi="仿宋" w:eastAsia="仿宋" w:cs="仿宋"/>
          <w:sz w:val="28"/>
          <w:szCs w:val="28"/>
        </w:rPr>
        <w:t>4.货物的部件必须有国家有关部门的认证合格证，投标人必须确保所投标产品中凡列入《中华人民共和国实施强制性产品认证的产品目录》的产品已经获得CCC认证证书。</w:t>
      </w:r>
    </w:p>
    <w:p w14:paraId="0FD30986">
      <w:pPr>
        <w:ind w:firstLine="421"/>
        <w:jc w:val="left"/>
        <w:rPr>
          <w:rFonts w:hint="eastAsia" w:ascii="仿宋" w:hAnsi="仿宋" w:eastAsia="仿宋" w:cs="仿宋"/>
          <w:sz w:val="28"/>
          <w:szCs w:val="28"/>
        </w:rPr>
      </w:pPr>
      <w:r>
        <w:rPr>
          <w:rFonts w:hint="eastAsia" w:ascii="仿宋" w:hAnsi="仿宋" w:eastAsia="仿宋" w:cs="仿宋"/>
          <w:b/>
          <w:sz w:val="28"/>
          <w:szCs w:val="28"/>
        </w:rPr>
        <w:t>八、质保期和售后服务</w:t>
      </w:r>
    </w:p>
    <w:p w14:paraId="3F701117">
      <w:pPr>
        <w:ind w:firstLine="420"/>
        <w:jc w:val="left"/>
        <w:rPr>
          <w:rFonts w:hint="eastAsia" w:ascii="仿宋" w:hAnsi="仿宋" w:eastAsia="仿宋" w:cs="仿宋"/>
          <w:sz w:val="28"/>
          <w:szCs w:val="28"/>
        </w:rPr>
      </w:pPr>
      <w:r>
        <w:rPr>
          <w:rFonts w:hint="eastAsia" w:ascii="仿宋" w:hAnsi="仿宋" w:eastAsia="仿宋" w:cs="仿宋"/>
          <w:sz w:val="28"/>
          <w:szCs w:val="28"/>
        </w:rPr>
        <w:t>1.质保期：项目验收合格之日起</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rPr>
        <w:t>年，质保期内中标人必须负责免费维修及更换配件。质保期内维修人员接到维修通知后到场时间：8小时内。</w:t>
      </w:r>
    </w:p>
    <w:p w14:paraId="5670215D">
      <w:pPr>
        <w:ind w:firstLine="420"/>
        <w:jc w:val="left"/>
        <w:rPr>
          <w:rFonts w:hint="eastAsia" w:ascii="仿宋" w:hAnsi="仿宋" w:eastAsia="仿宋" w:cs="仿宋"/>
          <w:sz w:val="28"/>
          <w:szCs w:val="28"/>
        </w:rPr>
      </w:pPr>
      <w:r>
        <w:rPr>
          <w:rFonts w:hint="eastAsia" w:ascii="仿宋" w:hAnsi="仿宋" w:eastAsia="仿宋" w:cs="仿宋"/>
          <w:sz w:val="28"/>
          <w:szCs w:val="28"/>
        </w:rPr>
        <w:t>2.质保期内，非采购人的人为原因而出现产品质量及安装问题，由中标人负责包修、包换或包退，并承担因此而产生的一切费用。</w:t>
      </w:r>
    </w:p>
    <w:p w14:paraId="79483704">
      <w:pPr>
        <w:ind w:firstLine="420"/>
        <w:jc w:val="left"/>
        <w:rPr>
          <w:rFonts w:hint="eastAsia" w:ascii="仿宋" w:hAnsi="仿宋" w:eastAsia="仿宋" w:cs="仿宋"/>
          <w:sz w:val="28"/>
          <w:szCs w:val="28"/>
        </w:rPr>
      </w:pPr>
      <w:r>
        <w:rPr>
          <w:rFonts w:hint="eastAsia" w:ascii="仿宋" w:hAnsi="仿宋" w:eastAsia="仿宋" w:cs="仿宋"/>
          <w:sz w:val="28"/>
          <w:szCs w:val="28"/>
        </w:rPr>
        <w:t>3.所有货物质保服务方式均为中标人上门服务，即由中标人派员到货物使用现场维修，由此产生的一切费用均由中标人承担。</w:t>
      </w:r>
    </w:p>
    <w:p w14:paraId="3C4DFA3C">
      <w:pPr>
        <w:ind w:firstLine="420"/>
        <w:jc w:val="left"/>
        <w:rPr>
          <w:rFonts w:hint="default" w:ascii="仿宋" w:hAnsi="仿宋" w:eastAsia="仿宋" w:cs="仿宋"/>
          <w:sz w:val="28"/>
          <w:szCs w:val="28"/>
          <w:lang w:val="en-US" w:eastAsia="zh-CN"/>
        </w:rPr>
      </w:pPr>
      <w:r>
        <w:rPr>
          <w:rFonts w:hint="eastAsia" w:ascii="仿宋" w:hAnsi="仿宋" w:eastAsia="仿宋" w:cs="仿宋"/>
          <w:sz w:val="28"/>
          <w:szCs w:val="28"/>
        </w:rPr>
        <w:t>★4.采购人有权在中标人产品交付后按种类挑选部分产品进行甲醛超标检测服务，所产生的检测费用全部由中标人承担。如检测结果高于中标人提供的甲醛环保参数指标，中标人须提供除甲醛服务，直到甲醛检测结果符合国家相应的标准要求，相应的检测费用由中标人承担。（响应方式：按照《技术和服务要求响应表》及表格下方“说明”的要求填写，不按规定填写视为无效响应。有效响应的应填写“正偏离”或“无偏离”。）《技术和服务要求响应表》</w:t>
      </w:r>
      <w:r>
        <w:rPr>
          <w:rFonts w:hint="eastAsia" w:ascii="仿宋" w:hAnsi="仿宋" w:eastAsia="仿宋" w:cs="仿宋"/>
          <w:sz w:val="28"/>
          <w:szCs w:val="28"/>
          <w:lang w:val="en-US" w:eastAsia="zh-CN"/>
        </w:rPr>
        <w:t>详见投标文件。</w:t>
      </w:r>
    </w:p>
    <w:p w14:paraId="68EEB901">
      <w:pPr>
        <w:ind w:firstLine="420"/>
        <w:jc w:val="left"/>
        <w:rPr>
          <w:rFonts w:hint="eastAsia" w:ascii="仿宋" w:hAnsi="仿宋" w:eastAsia="仿宋" w:cs="仿宋"/>
          <w:sz w:val="28"/>
          <w:szCs w:val="28"/>
        </w:rPr>
      </w:pPr>
      <w:r>
        <w:rPr>
          <w:rFonts w:hint="eastAsia" w:ascii="仿宋" w:hAnsi="仿宋" w:eastAsia="仿宋" w:cs="仿宋"/>
          <w:sz w:val="28"/>
          <w:szCs w:val="28"/>
        </w:rPr>
        <w:t>★5.中标人进场后，如采购人根据现场实际情况对医疗病床、护理单元处置台和治疗台提出更改尺寸需求，中标人须无条件全部满足。（响应方式：按照《技术和服务要求响应表》及表格下方“说明”的要求填写，不按规定填写视为无效响应。有效响应的应填写“正偏离”或“无偏离”。）</w:t>
      </w:r>
    </w:p>
    <w:p w14:paraId="0127C102">
      <w:pPr>
        <w:ind w:firstLine="210"/>
        <w:jc w:val="left"/>
        <w:rPr>
          <w:rFonts w:hint="eastAsia" w:ascii="仿宋" w:hAnsi="仿宋" w:eastAsia="仿宋" w:cs="仿宋"/>
          <w:sz w:val="28"/>
          <w:szCs w:val="28"/>
        </w:rPr>
      </w:pPr>
      <w:r>
        <w:rPr>
          <w:rFonts w:hint="eastAsia" w:ascii="仿宋" w:hAnsi="仿宋" w:eastAsia="仿宋" w:cs="仿宋"/>
          <w:sz w:val="28"/>
          <w:szCs w:val="28"/>
        </w:rPr>
        <w:t>★6.为了更快更好的为采购人提供售后服务，中标人须在本项目所在地设</w:t>
      </w:r>
      <w:r>
        <w:rPr>
          <w:rFonts w:hint="eastAsia" w:ascii="仿宋" w:hAnsi="仿宋" w:eastAsia="仿宋" w:cs="仿宋"/>
          <w:sz w:val="28"/>
          <w:szCs w:val="28"/>
          <w:lang w:val="en-US" w:eastAsia="zh-CN"/>
        </w:rPr>
        <w:t>有</w:t>
      </w:r>
      <w:r>
        <w:rPr>
          <w:rFonts w:hint="eastAsia" w:ascii="仿宋" w:hAnsi="仿宋" w:eastAsia="仿宋" w:cs="仿宋"/>
          <w:sz w:val="28"/>
          <w:szCs w:val="28"/>
        </w:rPr>
        <w:t>立售后服务网点，并在合同签订后3个工作日向采购人提供售后服务网点营业执照复印件及固定营业场所（产权证明复印件或租赁合同复印件）进行备案。（响应方式：按照《技术和服务要求响应表》及表格下方“说明”的要求填写，不按规定填写视为无效响应。有效响应的应填写“正偏离”或“无偏离”。）</w:t>
      </w:r>
    </w:p>
    <w:p w14:paraId="5029BFC2">
      <w:pPr>
        <w:ind w:firstLine="421"/>
        <w:jc w:val="left"/>
        <w:rPr>
          <w:rFonts w:hint="eastAsia" w:ascii="仿宋" w:hAnsi="仿宋" w:eastAsia="仿宋" w:cs="仿宋"/>
          <w:sz w:val="28"/>
          <w:szCs w:val="28"/>
        </w:rPr>
      </w:pPr>
      <w:r>
        <w:rPr>
          <w:rFonts w:hint="eastAsia" w:ascii="仿宋" w:hAnsi="仿宋" w:eastAsia="仿宋" w:cs="仿宋"/>
          <w:b/>
          <w:sz w:val="28"/>
          <w:szCs w:val="28"/>
        </w:rPr>
        <w:t>九、付款方式</w:t>
      </w:r>
    </w:p>
    <w:p w14:paraId="62E5955C">
      <w:pPr>
        <w:ind w:firstLine="42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采购人按照以下方式支付：中标人完成供货、安装并通过验收（合格），</w:t>
      </w:r>
      <w:r>
        <w:rPr>
          <w:rFonts w:hint="eastAsia" w:ascii="仿宋" w:hAnsi="仿宋" w:eastAsia="仿宋" w:cs="仿宋"/>
          <w:sz w:val="28"/>
          <w:szCs w:val="28"/>
          <w:highlight w:val="none"/>
          <w:lang w:val="en-US" w:eastAsia="zh-CN"/>
        </w:rPr>
        <w:t>并收到有效</w:t>
      </w:r>
      <w:r>
        <w:rPr>
          <w:rFonts w:hint="eastAsia" w:ascii="仿宋" w:hAnsi="仿宋" w:eastAsia="仿宋" w:cs="仿宋"/>
          <w:sz w:val="28"/>
          <w:szCs w:val="28"/>
          <w:highlight w:val="none"/>
        </w:rPr>
        <w:t>发票后30天内</w:t>
      </w:r>
      <w:r>
        <w:rPr>
          <w:rFonts w:hint="eastAsia" w:ascii="仿宋" w:hAnsi="仿宋" w:eastAsia="仿宋" w:cs="仿宋"/>
          <w:sz w:val="28"/>
          <w:szCs w:val="28"/>
          <w:highlight w:val="none"/>
          <w:lang w:val="en-US" w:eastAsia="zh-CN"/>
        </w:rPr>
        <w:t>全额</w:t>
      </w:r>
      <w:r>
        <w:rPr>
          <w:rFonts w:hint="eastAsia" w:ascii="仿宋" w:hAnsi="仿宋" w:eastAsia="仿宋" w:cs="仿宋"/>
          <w:sz w:val="28"/>
          <w:szCs w:val="28"/>
          <w:highlight w:val="none"/>
        </w:rPr>
        <w:t>支付</w:t>
      </w:r>
      <w:r>
        <w:rPr>
          <w:rFonts w:hint="eastAsia" w:ascii="仿宋" w:hAnsi="仿宋" w:eastAsia="仿宋" w:cs="仿宋"/>
          <w:sz w:val="28"/>
          <w:szCs w:val="28"/>
          <w:highlight w:val="none"/>
          <w:lang w:val="en-US" w:eastAsia="zh-CN"/>
        </w:rPr>
        <w:t>家具</w:t>
      </w:r>
      <w:r>
        <w:rPr>
          <w:rFonts w:hint="eastAsia" w:ascii="仿宋" w:hAnsi="仿宋" w:eastAsia="仿宋" w:cs="仿宋"/>
          <w:sz w:val="28"/>
          <w:szCs w:val="28"/>
          <w:highlight w:val="none"/>
        </w:rPr>
        <w:t>款项。</w:t>
      </w:r>
      <w:r>
        <w:rPr>
          <w:rFonts w:hint="eastAsia" w:ascii="仿宋" w:hAnsi="仿宋" w:eastAsia="仿宋" w:cs="仿宋"/>
          <w:sz w:val="28"/>
          <w:szCs w:val="28"/>
          <w:highlight w:val="none"/>
          <w:lang w:val="en-US" w:eastAsia="zh-CN"/>
        </w:rPr>
        <w:t>因甲方使用的是财政资金，若审批延迟，则相对应付款延迟，因此造成的付款延迟不构成甲方违约。</w:t>
      </w:r>
      <w:r>
        <w:rPr>
          <w:rFonts w:hint="eastAsia" w:ascii="仿宋" w:hAnsi="仿宋" w:eastAsia="仿宋" w:cs="仿宋"/>
          <w:sz w:val="28"/>
          <w:szCs w:val="28"/>
          <w:highlight w:val="none"/>
        </w:rPr>
        <w:t>如中标人逾期未开具有效的发票，采购人有权顺延付款时间。</w:t>
      </w:r>
    </w:p>
    <w:p w14:paraId="380012CD">
      <w:pPr>
        <w:ind w:firstLine="480"/>
        <w:jc w:val="both"/>
        <w:rPr>
          <w:rFonts w:hint="eastAsia" w:ascii="仿宋" w:hAnsi="仿宋" w:eastAsia="仿宋" w:cs="仿宋"/>
          <w:sz w:val="28"/>
          <w:szCs w:val="28"/>
        </w:rPr>
      </w:pPr>
      <w:r>
        <w:rPr>
          <w:rFonts w:hint="eastAsia" w:ascii="仿宋" w:hAnsi="仿宋" w:eastAsia="仿宋" w:cs="仿宋"/>
          <w:b/>
          <w:sz w:val="28"/>
          <w:szCs w:val="28"/>
        </w:rPr>
        <w:t>十、违约条款约定</w:t>
      </w:r>
    </w:p>
    <w:p w14:paraId="60B5B152">
      <w:pPr>
        <w:ind w:firstLine="480"/>
        <w:jc w:val="both"/>
        <w:rPr>
          <w:rFonts w:hint="eastAsia" w:ascii="仿宋" w:hAnsi="仿宋" w:eastAsia="仿宋" w:cs="仿宋"/>
          <w:sz w:val="28"/>
          <w:szCs w:val="28"/>
        </w:rPr>
      </w:pPr>
      <w:r>
        <w:rPr>
          <w:rFonts w:hint="eastAsia" w:ascii="仿宋" w:hAnsi="仿宋" w:eastAsia="仿宋" w:cs="仿宋"/>
          <w:sz w:val="28"/>
          <w:szCs w:val="28"/>
        </w:rPr>
        <w:t>1.投标人在投标文件中承诺的内容将作为以后（中标后）签订政府采购合同的内容，包括★条款及一般条款的响应情况，投标人在履行合同过程中必须严格执行，在履行合同过程中无法满足★条款的相关要求将按中标人严重违约处理（采购人有权扣除较重的违约金甚至解除合同），在履行合同中无法满足一般条款的相关要求将按中标人违约处理（采购人有权扣除一定的违约金甚至解除合同）。</w:t>
      </w:r>
    </w:p>
    <w:p w14:paraId="48B3F6E8">
      <w:pPr>
        <w:ind w:firstLine="480"/>
        <w:jc w:val="both"/>
        <w:rPr>
          <w:rFonts w:hint="eastAsia" w:ascii="仿宋" w:hAnsi="仿宋" w:eastAsia="仿宋" w:cs="仿宋"/>
          <w:sz w:val="28"/>
          <w:szCs w:val="28"/>
        </w:rPr>
      </w:pPr>
      <w:r>
        <w:rPr>
          <w:rFonts w:hint="eastAsia" w:ascii="仿宋" w:hAnsi="仿宋" w:eastAsia="仿宋" w:cs="仿宋"/>
          <w:sz w:val="28"/>
          <w:szCs w:val="28"/>
        </w:rPr>
        <w:t>2.投标人在投标文件中用于响应评分的服务方案（包括但不限于技术评分表的方案）将作为以后（中标后）签订政府采购合同的内容，在履行合同过程中无法满足要求的将按中标人严重违约处理（采购人有权扣除一定的违约金甚至解除合同）。</w:t>
      </w:r>
    </w:p>
    <w:p w14:paraId="5EE10875">
      <w:pPr>
        <w:jc w:val="both"/>
        <w:rPr>
          <w:rFonts w:hint="eastAsia" w:ascii="仿宋" w:hAnsi="仿宋" w:eastAsia="仿宋" w:cs="仿宋"/>
          <w:sz w:val="28"/>
          <w:szCs w:val="28"/>
        </w:rPr>
      </w:pPr>
    </w:p>
    <w:p w14:paraId="0A24EAC5">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51F8A"/>
    <w:rsid w:val="03E447C3"/>
    <w:rsid w:val="14E6584A"/>
    <w:rsid w:val="291C5BFE"/>
    <w:rsid w:val="294A2243"/>
    <w:rsid w:val="2DB64AED"/>
    <w:rsid w:val="39E13F5A"/>
    <w:rsid w:val="406E2A21"/>
    <w:rsid w:val="45137A8D"/>
    <w:rsid w:val="45937F99"/>
    <w:rsid w:val="460C0DFA"/>
    <w:rsid w:val="462D7D1E"/>
    <w:rsid w:val="48A26E90"/>
    <w:rsid w:val="4D835D03"/>
    <w:rsid w:val="51791222"/>
    <w:rsid w:val="6C97520D"/>
    <w:rsid w:val="6E526272"/>
    <w:rsid w:val="710C702F"/>
    <w:rsid w:val="74363DEA"/>
    <w:rsid w:val="74BF3F35"/>
    <w:rsid w:val="77E71336"/>
    <w:rsid w:val="7FDB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kern w:val="0"/>
      <w:sz w:val="24"/>
      <w:szCs w:val="24"/>
    </w:rPr>
  </w:style>
  <w:style w:type="paragraph" w:styleId="3">
    <w:name w:val="toc 5"/>
    <w:basedOn w:val="1"/>
    <w:next w:val="1"/>
    <w:qFormat/>
    <w:uiPriority w:val="0"/>
    <w:pPr>
      <w:ind w:left="840"/>
      <w:jc w:val="left"/>
    </w:pPr>
    <w:rPr>
      <w:rFonts w:ascii="Calibri" w:hAnsi="Calibri"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4108</Words>
  <Characters>4239</Characters>
  <Lines>0</Lines>
  <Paragraphs>0</Paragraphs>
  <TotalTime>3</TotalTime>
  <ScaleCrop>false</ScaleCrop>
  <LinksUpToDate>false</LinksUpToDate>
  <CharactersWithSpaces>4247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2025-03-27T06:25:00Z</dcterms:created>
  <dc:creator>Administrator</dc:creator>
  <cp:lastModifiedBy>Administrator</cp:lastModifiedBy>
  <dcterms:modified xsi:type="dcterms:W3CDTF">2025-05-30T04:12:03Z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eyJoZGlkIjoiMDIyNTBhOGRlOGQ5Y2YxMGQwZjlhNmVmYWUwNGQ2M2UifQ==</vt:lpwstr>
  </property>
  <property fmtid="{D5CDD505-2E9C-101B-9397-08002B2CF9AE}" pid="4" name="ICV">
    <vt:lpwstr>E00D0FB3023940CCBA15267CF2131566_12</vt:lpwstr>
  </property>
</Properties>
</file>